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07740305111</w:t>
      </w: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 xml:space="preserve">   jude176@mac.com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Hyperlink.0"/>
          <w:rFonts w:ascii="Arial" w:cs="Arial" w:hAnsi="Arial" w:eastAsia="Arial"/>
          <w:color w:val="515151"/>
          <w:sz w:val="26"/>
          <w:szCs w:val="26"/>
          <w:u w:val="single" w:color="131313"/>
          <w:rtl w:val="0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color w:val="515151"/>
          <w:sz w:val="26"/>
          <w:szCs w:val="26"/>
          <w:u w:val="single" w:color="131313"/>
          <w:rtl w:val="0"/>
          <w:lang w:val="en-US"/>
        </w:rPr>
        <w:instrText xml:space="preserve"> HYPERLINK "http://www.judithbrenner.com"</w:instrText>
      </w:r>
      <w:r>
        <w:rPr>
          <w:rStyle w:val="Hyperlink.0"/>
          <w:rFonts w:ascii="Arial" w:cs="Arial" w:hAnsi="Arial" w:eastAsia="Arial"/>
          <w:color w:val="515151"/>
          <w:sz w:val="26"/>
          <w:szCs w:val="26"/>
          <w:u w:val="single" w:color="131313"/>
          <w:rtl w:val="0"/>
          <w:lang w:val="en-US"/>
        </w:rPr>
        <w:fldChar w:fldCharType="separate" w:fldLock="0"/>
      </w:r>
      <w:r>
        <w:rPr>
          <w:rStyle w:val="Hyperlink.0"/>
          <w:rFonts w:ascii="Arial" w:hAnsi="Arial"/>
          <w:color w:val="515151"/>
          <w:sz w:val="26"/>
          <w:szCs w:val="26"/>
          <w:u w:val="single" w:color="131313"/>
          <w:rtl w:val="0"/>
          <w:lang w:val="en-US"/>
        </w:rPr>
        <w:t>www.judithbrenner.com</w:t>
      </w:r>
      <w:r>
        <w:rPr>
          <w:rFonts w:ascii="Arial" w:cs="Arial" w:hAnsi="Arial" w:eastAsia="Arial"/>
          <w:color w:val="515151"/>
          <w:sz w:val="26"/>
          <w:szCs w:val="26"/>
          <w:u w:color="000000"/>
          <w:rtl w:val="0"/>
          <w:lang w:val="en-US"/>
        </w:rPr>
        <w:fldChar w:fldCharType="end" w:fldLock="0"/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@judithbrenner27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ARTJUDITHBRENNER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J</w:t>
      </w: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udith Brenner Paintings and Drawings-Facebook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English (b. 1964)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Lives and works in London, UK.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Represented in Essex by Turner Barnes Gallery www.</w:t>
      </w: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interiorangle.co.uk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and in London by Be Art Contemporary www.</w:t>
      </w: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beartcontemporary.com</w:t>
      </w:r>
    </w:p>
    <w:p>
      <w:pPr>
        <w:pStyle w:val="Body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color w:val="515151"/>
          <w:sz w:val="28"/>
          <w:szCs w:val="28"/>
          <w:u w:color="000000"/>
          <w:rtl w:val="0"/>
        </w:rPr>
      </w:pPr>
      <w:r>
        <w:rPr>
          <w:rStyle w:val="None"/>
          <w:rFonts w:ascii="Arial" w:hAnsi="Arial"/>
          <w:b w:val="1"/>
          <w:bCs w:val="1"/>
          <w:color w:val="515151"/>
          <w:sz w:val="24"/>
          <w:szCs w:val="24"/>
          <w:u w:color="000000"/>
          <w:rtl w:val="0"/>
          <w:lang w:val="en-US"/>
        </w:rPr>
        <w:t>CV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Solo Exhibitions Include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1990</w:t>
        <w:tab/>
        <w:tab/>
        <w:t xml:space="preserve">    </w:t>
        <w:tab/>
        <w:t>Edith Grove Gallery,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1991</w:t>
        <w:tab/>
        <w:tab/>
        <w:t xml:space="preserve">    </w:t>
        <w:tab/>
        <w:t>Smith</w:t>
      </w:r>
      <w:r>
        <w:rPr>
          <w:rStyle w:val="None"/>
          <w:rFonts w:ascii="Arial" w:hAnsi="Arial" w:hint="default"/>
          <w:color w:val="515151"/>
          <w:sz w:val="26"/>
          <w:szCs w:val="26"/>
          <w:u w:color="131313"/>
          <w:rtl w:val="0"/>
          <w:lang w:val="en-US"/>
        </w:rPr>
        <w:t>’</w:t>
      </w: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s Galleries,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2008</w:t>
        <w:tab/>
        <w:tab/>
        <w:t xml:space="preserve">    </w:t>
        <w:tab/>
        <w:t xml:space="preserve">9 Langton Street Gallery, London 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Group Exhibitions Include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1989</w:t>
        <w:tab/>
        <w:tab/>
        <w:tab/>
        <w:t>Blackheath Gallery,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1990</w:t>
        <w:tab/>
        <w:tab/>
        <w:tab/>
        <w:t>Chalk Farm Gallery,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1991</w:t>
        <w:tab/>
        <w:tab/>
        <w:tab/>
        <w:t>Chappel Galleries, Colchester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2008</w:t>
        <w:tab/>
        <w:tab/>
        <w:t xml:space="preserve">     </w:t>
        <w:tab/>
        <w:t>Lacy Road Gallery,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 xml:space="preserve">2014/15          </w:t>
        <w:tab/>
        <w:t>Wave Gallery, Polzeath, Cornwall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 xml:space="preserve">2014/15  </w:t>
        <w:tab/>
        <w:t xml:space="preserve">     </w:t>
        <w:tab/>
        <w:t xml:space="preserve">The Moreton Gallery, Cotswolds 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Style w:val="None"/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 xml:space="preserve">2014/15 </w:t>
        <w:tab/>
        <w:t xml:space="preserve">     </w:t>
        <w:tab/>
        <w:t>Wimbledon Art Studios Open,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2015</w:t>
        <w:tab/>
        <w:tab/>
        <w:tab/>
      </w:r>
      <w:r>
        <w:rPr>
          <w:rStyle w:val="None"/>
          <w:rFonts w:ascii="Arial" w:hAnsi="Arial"/>
          <w:color w:val="515151"/>
          <w:sz w:val="26"/>
          <w:szCs w:val="26"/>
          <w:u w:color="131313"/>
          <w:rtl w:val="0"/>
          <w:lang w:val="en-US"/>
        </w:rPr>
        <w:t>Art@Baker Tilly</w:t>
      </w:r>
      <w:r>
        <w:rPr>
          <w:rStyle w:val="None"/>
          <w:rFonts w:ascii="Arial" w:hAnsi="Arial"/>
          <w:b w:val="1"/>
          <w:bCs w:val="1"/>
          <w:color w:val="515151"/>
          <w:sz w:val="26"/>
          <w:szCs w:val="26"/>
          <w:u w:color="131313"/>
          <w:rtl w:val="0"/>
          <w:lang w:val="en-US"/>
        </w:rPr>
        <w:t xml:space="preserve">, </w:t>
      </w: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Guildford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2015</w:t>
        <w:tab/>
        <w:tab/>
        <w:tab/>
        <w:t>No Naked Walls Gallery, Chertsey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2015</w:t>
        <w:tab/>
        <w:tab/>
        <w:tab/>
        <w:t>Collider, PZ Gallery, Penzance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2015/16</w:t>
        <w:tab/>
        <w:tab/>
      </w: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Wimbledon Art Studios Open,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2016</w:t>
        <w:tab/>
        <w:t>to now</w:t>
        <w:tab/>
        <w:t xml:space="preserve">Luminaire Arts, London 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2016</w:t>
        <w:tab/>
        <w:tab/>
        <w:tab/>
        <w:t xml:space="preserve">D M H Stallard Solicitors, London 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2016</w:t>
        <w:tab/>
        <w:tab/>
        <w:tab/>
        <w:t>Kings Hill, West Malling, Kent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2016/17</w:t>
        <w:tab/>
        <w:tab/>
      </w: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Wimbledon Art Studios Open,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Education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1983-86</w:t>
        <w:tab/>
        <w:tab/>
        <w:t>Manchester Metropolitan University BA(hons) Fine Art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2014-2015</w:t>
        <w:tab/>
        <w:tab/>
        <w:t>Newlyn School of Art Mentoring Scheme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2015 and 2016</w:t>
        <w:tab/>
        <w:t>Falmouth School of Art Summer Intensives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Residencies Include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2016</w:t>
        <w:tab/>
        <w:tab/>
        <w:tab/>
        <w:t>Brisons Veor, Cape Cornwall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Future Exhibitions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 xml:space="preserve">21 to 25th June       Focus LDN </w:t>
      </w:r>
      <w:r>
        <w:rPr>
          <w:rFonts w:ascii="Arial" w:hAnsi="Arial" w:hint="default"/>
          <w:color w:val="515151"/>
          <w:sz w:val="26"/>
          <w:szCs w:val="26"/>
          <w:u w:color="131313"/>
          <w:rtl w:val="0"/>
          <w:lang w:val="en-US"/>
        </w:rPr>
        <w:t>“</w:t>
      </w: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Contemporaries</w:t>
      </w:r>
      <w:r>
        <w:rPr>
          <w:rFonts w:ascii="Arial" w:hAnsi="Arial" w:hint="default"/>
          <w:color w:val="515151"/>
          <w:sz w:val="26"/>
          <w:szCs w:val="26"/>
          <w:u w:color="131313"/>
          <w:rtl w:val="0"/>
          <w:lang w:val="en-US"/>
        </w:rPr>
        <w:t>”</w:t>
      </w: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,Old Brompton Gallery, London</w:t>
      </w:r>
    </w:p>
    <w:p>
      <w:pPr>
        <w:pStyle w:val="Default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Fonts w:ascii="Arial" w:cs="Arial" w:hAnsi="Arial" w:eastAsia="Arial"/>
          <w:color w:val="515151"/>
          <w:sz w:val="26"/>
          <w:szCs w:val="26"/>
          <w:u w:color="131313"/>
          <w:rtl w:val="0"/>
          <w:lang w:val="en-US"/>
        </w:rPr>
      </w:pPr>
      <w:r>
        <w:rPr>
          <w:rFonts w:ascii="Arial" w:hAnsi="Arial"/>
          <w:color w:val="515151"/>
          <w:sz w:val="26"/>
          <w:szCs w:val="26"/>
          <w:u w:color="131313"/>
          <w:rtl w:val="0"/>
          <w:lang w:val="en-US"/>
        </w:rPr>
        <w:t>7th September 2017 Turner Barnes Gallery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 w:color="131313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