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2017 Venezia, magazzini del sale, a cura di Giorgio Grasso.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2017 Milano, Mondadori piazza Duomo, “i non luoghi” a cura di Milo Goj e Giorgio Grasso.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2017 Messina, Unipegaso “Opere scelte” a cura di Gabriella Papa.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2016 Biennale d’arte sulle Dolomiti a CURA DI Giorgio Grasso.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2016 Padova, MAG Mediolanum Art Gallery a cura di Giorgio Grasso.(collettiva)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2016 Messina, Spazio mostre Apollo, “IN MEDIA RES” a cura di Saverio Pugliatti.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2015 Messina, Teatro Vittorio Emanuele, “WAR” a cura di Saverio Pugliatti.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2015 Milano, Villa Vertua Museo del fuoco, “Sincronico 2” realizzazione opera pubblica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2015 Messina, Cstell’Umberto,” Sincronico 1” realizzazione opera pubblica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2015 Messina, Monte di Pietà, “Neo-Figurativo informale”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2014 Milano, Villa Vertua Masolo, “Neo-Figurativo informale”, a cura di Antonio Lombardo.(collettiva)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2014 Firenze, progetto artistico internazionale “Strade d’Europa”in mostra con palpiti e stagioni della pittura, a cura di Carlo Franza.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2013 Milazzo, (me) S.S. 114 (collettiva).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2013 Tusa Fiumara d’arte, “Ricerche convergerti ma non troppo” Museo d’arte contemporanea.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2012 Milano Cartiera Vannucci “ I non luoghi” (personale)</w:t>
      </w:r>
    </w:p>
    <w:p w:rsidR="00000000" w:rsidDel="00000000" w:rsidP="00000000" w:rsidRDefault="00000000" w:rsidRPr="00000000">
      <w:pPr>
        <w:pBdr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 2012 Milazzo (ME), Palazzo D’Amico, Le Immagini s(velate) personale.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2012 Messina, Spazi Museali Monte di Pietà, “ Le immagini s(velate)”personale.</w:t>
      </w:r>
    </w:p>
    <w:p w:rsidR="00000000" w:rsidDel="00000000" w:rsidP="00000000" w:rsidRDefault="00000000" w:rsidRPr="00000000">
      <w:pPr>
        <w:pBdr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 2012 Messina , Associazione Motonautica e Velica Peloritana “SALE”(catalogo).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2010 Messina, GM Arte “Pitture”(personale).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2007 Messina, GM Arte, Le pietre sono parole, 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2006 Brescia, Biennale internazionale di fotografia.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2006 Roccafiorita, Messina, Cena in Emmaus, Affresco Chiesa Madre.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2005 Roccafiorita, Messina, L’Annunciazione, Affresco chiesa Madre.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2003 Locarno (CH).film Festival, installazione multimediale, “ Le pietre sono parole” 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2003 Messina,Monte di Pietà , Le pietre sono parole” (catalogo) 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2002 Ameno(NO), Spazi Museali di Palazzo Tornelli “Le pietre sono parole”, (personale).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2002 Ascona (CH), museo Comunale Arte Moderna“Le pietre sono parole”, 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2000 Messina, Teatro Vittorio Emanuele, “ I Templari”(catalogo).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1999 Messina, Teatro Vittorio Emanuele, “Terremotate”, (catalogo).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1998 Francia Arles, “Recontres d’Arles” lavoro rappresentante l’Italia. 1997 Savignano sul Rubiconde (FO), “Psiche a nudo” (personale).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1997 Catania, Galleria Niewsky (personale). 1997 Milano, Galleria il diaframma sezione portfolio (personale).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1997 Bologna, Galleria il Punto(personale).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1997 Vicenza, Fotoclub Sareo (personale). 1997 Vicenza, Fotoclub Gardenia 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1997 Schio, (VI) Spazi espositivi FIAF (personale).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1997 Torino, Galleria FIAF (personale).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1997 Brescia, Muse 1996 Padova, “FOTOPADOVA” (personale).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1996 Savignano sul Rubiconde (FO), Primo premio assoluto (catalogo).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1995 Bologna, Galleria il Punto (personale).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1995 Arles Francia, partecipazione Kodak European Panorame of young professional photografy.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1995 Brescia, Museo Ken Damy “Autoritratti al femminile” (collettiva). 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  <w:t xml:space="preserve">1994 Catania, Galleria NOA (personale).</w:t>
      </w:r>
    </w:p>
    <w:p w:rsidR="00000000" w:rsidDel="00000000" w:rsidP="00000000" w:rsidRDefault="00000000" w:rsidRPr="00000000">
      <w:pPr>
        <w:pBdr/>
        <w:spacing w:after="100" w:before="0" w:lineRule="auto"/>
        <w:contextualSpacing w:val="0"/>
        <w:rPr/>
      </w:pPr>
      <w:r w:rsidDel="00000000" w:rsidR="00000000" w:rsidRPr="00000000">
        <w:rPr>
          <w:rtl w:val="0"/>
        </w:rPr>
        <w:t xml:space="preserve"> 1990 Catania Centro Voltaire “Prime Visioni” (collettiva). Torino, Ecospazio, installazione permanente, a cura di Lucio Cabutti.</w:t>
      </w:r>
    </w:p>
    <w:sectPr>
      <w:pgSz w:h="16838" w:w="11906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e" w:default="1">
    <w:name w:val="Normal"/>
    <w:qFormat w:val="1"/>
    <w:rsid w:val="00913117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646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646AE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7D295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