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03EE6" w:rsidRDefault="00303EE6" w:rsidP="00303EE6">
      <w:pPr>
        <w:pStyle w:val="header"/>
        <w:tabs>
          <w:tab w:val="clear" w:pos="4819"/>
          <w:tab w:val="clear" w:pos="9638"/>
          <w:tab w:val="right" w:pos="8569"/>
        </w:tabs>
        <w:rPr>
          <w:b/>
          <w:sz w:val="24"/>
          <w:lang w:val="it-IT"/>
        </w:rPr>
      </w:pPr>
      <w:bookmarkStart w:id="0" w:name="WNTabType_0"/>
      <w:bookmarkEnd w:id="0"/>
      <w:r>
        <w:rPr>
          <w:b/>
          <w:sz w:val="24"/>
          <w:lang w:val="it-IT"/>
        </w:rPr>
        <w:t>LUISA VALERIANI</w:t>
      </w:r>
    </w:p>
    <w:p w:rsidR="00303EE6" w:rsidRDefault="00303EE6" w:rsidP="00303EE6">
      <w:pPr>
        <w:pStyle w:val="header"/>
        <w:tabs>
          <w:tab w:val="clear" w:pos="4819"/>
          <w:tab w:val="clear" w:pos="9638"/>
          <w:tab w:val="right" w:pos="8569"/>
        </w:tabs>
        <w:rPr>
          <w:b/>
          <w:sz w:val="24"/>
          <w:lang w:val="it-IT"/>
        </w:rPr>
      </w:pPr>
    </w:p>
    <w:p w:rsidR="00303EE6" w:rsidRDefault="00303EE6" w:rsidP="00303EE6">
      <w:pPr>
        <w:pStyle w:val="NoteLevel1"/>
        <w:rPr>
          <w:rFonts w:ascii="Times New Roman" w:hAnsi="Times New Roman"/>
          <w:b/>
          <w:sz w:val="24"/>
          <w:u w:val="single"/>
          <w:lang w:val="it-IT"/>
        </w:rPr>
      </w:pPr>
      <w:r>
        <w:rPr>
          <w:rFonts w:ascii="Times New Roman" w:hAnsi="Times New Roman"/>
          <w:sz w:val="24"/>
          <w:u w:val="single"/>
          <w:lang w:val="it-IT"/>
        </w:rPr>
        <w:t>CURRICULUM DI LUISA VALERIANI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ATTIVITA’ SCIENTIFICA E DIDATTICA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Nata a Roma, è stata ordinaria di </w:t>
      </w:r>
      <w:r>
        <w:rPr>
          <w:rFonts w:ascii="Times New Roman" w:hAnsi="Times New Roman"/>
          <w:i/>
          <w:sz w:val="24"/>
          <w:lang w:val="it-IT"/>
        </w:rPr>
        <w:t>Storia dell’Arte</w:t>
      </w:r>
      <w:r>
        <w:rPr>
          <w:rFonts w:ascii="Times New Roman" w:hAnsi="Times New Roman"/>
          <w:sz w:val="24"/>
          <w:lang w:val="it-IT"/>
        </w:rPr>
        <w:t xml:space="preserve"> presso l’Accademia di Belle Arti di Roma fino alla collocazione a riposo nel 2009; 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proofErr w:type="gramStart"/>
      <w:r>
        <w:rPr>
          <w:rFonts w:ascii="Times New Roman" w:hAnsi="Times New Roman"/>
          <w:sz w:val="24"/>
          <w:lang w:val="it-IT"/>
        </w:rPr>
        <w:t>dal</w:t>
      </w:r>
      <w:proofErr w:type="gramEnd"/>
      <w:r>
        <w:rPr>
          <w:rFonts w:ascii="Times New Roman" w:hAnsi="Times New Roman"/>
          <w:sz w:val="24"/>
          <w:lang w:val="it-IT"/>
        </w:rPr>
        <w:t xml:space="preserve"> 1999-2000 al 2009-2010, professore a contratto per l'insegnamento prima di </w:t>
      </w:r>
      <w:r>
        <w:rPr>
          <w:rFonts w:ascii="Times New Roman" w:hAnsi="Times New Roman"/>
          <w:i/>
          <w:sz w:val="24"/>
          <w:lang w:val="it-IT"/>
        </w:rPr>
        <w:t>Sociologia dell’arte e della letteratura</w:t>
      </w:r>
      <w:r>
        <w:rPr>
          <w:rFonts w:ascii="Times New Roman" w:hAnsi="Times New Roman"/>
          <w:sz w:val="24"/>
          <w:lang w:val="it-IT"/>
        </w:rPr>
        <w:t xml:space="preserve">, e poi di </w:t>
      </w:r>
      <w:r>
        <w:rPr>
          <w:rFonts w:ascii="Times New Roman" w:hAnsi="Times New Roman"/>
          <w:i/>
          <w:sz w:val="24"/>
          <w:lang w:val="it-IT"/>
        </w:rPr>
        <w:t>Sociologia delle Arti e della Moda,</w:t>
      </w:r>
      <w:r>
        <w:rPr>
          <w:rFonts w:ascii="Times New Roman" w:hAnsi="Times New Roman"/>
          <w:sz w:val="24"/>
          <w:lang w:val="it-IT"/>
        </w:rPr>
        <w:t xml:space="preserve"> presso la Facoltà di Scienze della Comunicazione dell'Università "La Sapienza" di Roma;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proofErr w:type="gramStart"/>
      <w:r>
        <w:rPr>
          <w:rFonts w:ascii="Times New Roman" w:hAnsi="Times New Roman"/>
          <w:sz w:val="24"/>
          <w:lang w:val="it-IT"/>
        </w:rPr>
        <w:t>dal</w:t>
      </w:r>
      <w:proofErr w:type="gramEnd"/>
      <w:r>
        <w:rPr>
          <w:rFonts w:ascii="Times New Roman" w:hAnsi="Times New Roman"/>
          <w:sz w:val="24"/>
          <w:lang w:val="it-IT"/>
        </w:rPr>
        <w:t xml:space="preserve"> 2010-2011 professore a contratto per </w:t>
      </w:r>
      <w:r>
        <w:rPr>
          <w:rFonts w:ascii="Times New Roman" w:hAnsi="Times New Roman"/>
          <w:i/>
          <w:sz w:val="24"/>
          <w:lang w:val="it-IT"/>
        </w:rPr>
        <w:t>Creatività e circuiti dell’Arte</w:t>
      </w:r>
      <w:r>
        <w:rPr>
          <w:rFonts w:ascii="Times New Roman" w:hAnsi="Times New Roman"/>
          <w:sz w:val="24"/>
          <w:lang w:val="it-IT"/>
        </w:rPr>
        <w:t xml:space="preserve"> presso la Facoltà di Turismo, Eventi e Territorio della Libera Università di Lingue e Comunicazione IULM di Milano; 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proofErr w:type="gramStart"/>
      <w:r>
        <w:rPr>
          <w:rFonts w:ascii="Times New Roman" w:hAnsi="Times New Roman"/>
          <w:sz w:val="24"/>
          <w:lang w:val="it-IT"/>
        </w:rPr>
        <w:t>dal</w:t>
      </w:r>
      <w:proofErr w:type="gramEnd"/>
      <w:r>
        <w:rPr>
          <w:rFonts w:ascii="Times New Roman" w:hAnsi="Times New Roman"/>
          <w:sz w:val="24"/>
          <w:lang w:val="it-IT"/>
        </w:rPr>
        <w:t xml:space="preserve"> 2010-2011 professore a contratto per </w:t>
      </w:r>
      <w:r>
        <w:rPr>
          <w:rFonts w:ascii="Times New Roman" w:hAnsi="Times New Roman"/>
          <w:i/>
          <w:sz w:val="24"/>
          <w:lang w:val="it-IT"/>
        </w:rPr>
        <w:t>Sociologia dei nuovi media</w:t>
      </w:r>
      <w:r>
        <w:rPr>
          <w:rFonts w:ascii="Times New Roman" w:hAnsi="Times New Roman"/>
          <w:sz w:val="24"/>
          <w:lang w:val="it-IT"/>
        </w:rPr>
        <w:t xml:space="preserve"> presso la Facoltà di Scienze della Comunicazione dell’Università della Tuscia.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Ha curato rassegne per la </w:t>
      </w:r>
      <w:proofErr w:type="gramStart"/>
      <w:r>
        <w:rPr>
          <w:rFonts w:ascii="Times New Roman" w:hAnsi="Times New Roman"/>
          <w:sz w:val="24"/>
          <w:lang w:val="it-IT"/>
        </w:rPr>
        <w:t>Biennale di Venezia</w:t>
      </w:r>
      <w:proofErr w:type="gramEnd"/>
      <w:r>
        <w:rPr>
          <w:rFonts w:ascii="Times New Roman" w:hAnsi="Times New Roman"/>
          <w:sz w:val="24"/>
          <w:lang w:val="it-IT"/>
        </w:rPr>
        <w:t>, per la RAI e la TV, sul cinema, sulla città e sulle avanguardie storiche.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Negli anni accademici 1998-99 e 1999-2000 </w:t>
      </w:r>
      <w:proofErr w:type="gramStart"/>
      <w:r>
        <w:rPr>
          <w:rFonts w:ascii="Times New Roman" w:hAnsi="Times New Roman"/>
          <w:sz w:val="24"/>
          <w:lang w:val="it-IT"/>
        </w:rPr>
        <w:t>ha</w:t>
      </w:r>
      <w:proofErr w:type="gramEnd"/>
      <w:r>
        <w:rPr>
          <w:rFonts w:ascii="Times New Roman" w:hAnsi="Times New Roman"/>
          <w:sz w:val="24"/>
          <w:lang w:val="it-IT"/>
        </w:rPr>
        <w:t xml:space="preserve"> collaborato a seminari interfacoltà sulla Moda come strumento espressivo e mezzo di comunicazione di massa, presso l'Università di Roma "La Sapienza", occupandosi dei problemi relativi al rapporto tra Arte, Media e Consumi, sia da un punto di vista storico che in relazione alle nuove tecnologie.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Negli anni accademici 1999-2000 e 2000-01 è stata membro del Comitato Scientifico, docente, e tutor per il settore Arte dei Corsi di Perfezionamento post-laurea promossi dalla Cattedra di Sociologia della Comunicazione dell’Università di Roma “La Sapienza” in collaborazione con la </w:t>
      </w:r>
      <w:proofErr w:type="gramStart"/>
      <w:r>
        <w:rPr>
          <w:rFonts w:ascii="Times New Roman" w:hAnsi="Times New Roman"/>
          <w:sz w:val="24"/>
          <w:lang w:val="it-IT"/>
        </w:rPr>
        <w:t>Gall.</w:t>
      </w:r>
      <w:proofErr w:type="gramEnd"/>
      <w:r>
        <w:rPr>
          <w:rFonts w:ascii="Times New Roman" w:hAnsi="Times New Roman"/>
          <w:sz w:val="24"/>
          <w:lang w:val="it-IT"/>
        </w:rPr>
        <w:t xml:space="preserve"> Naz. d’Arte Moderna di Roma.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Nel 2000 ha collaborato all’ideazione e alla cura del catalogo e della mostra "L'assenza invadente del divino” (Roma, Castel Sant'Angelo, 2000),</w:t>
      </w:r>
      <w:r>
        <w:rPr>
          <w:rFonts w:ascii="Times New Roman" w:hAnsi="Times New Roman"/>
          <w:b/>
          <w:sz w:val="24"/>
          <w:lang w:val="it-IT"/>
        </w:rPr>
        <w:t xml:space="preserve"> </w:t>
      </w:r>
      <w:r>
        <w:rPr>
          <w:rFonts w:ascii="Times New Roman" w:hAnsi="Times New Roman"/>
          <w:sz w:val="24"/>
          <w:lang w:val="it-IT"/>
        </w:rPr>
        <w:t>promossa dal Comune di Roma e dal Museo Nazionale di Castel Sant’Angelo, Roma, Museo Nazionale di Castel Sant’Angelo,</w:t>
      </w:r>
      <w:proofErr w:type="gramStart"/>
      <w:r>
        <w:rPr>
          <w:rFonts w:ascii="Times New Roman" w:hAnsi="Times New Roman"/>
          <w:sz w:val="24"/>
          <w:lang w:val="it-IT"/>
        </w:rPr>
        <w:t xml:space="preserve">  </w:t>
      </w:r>
      <w:proofErr w:type="gramEnd"/>
      <w:r>
        <w:rPr>
          <w:rFonts w:ascii="Times New Roman" w:hAnsi="Times New Roman"/>
          <w:sz w:val="24"/>
          <w:lang w:val="it-IT"/>
        </w:rPr>
        <w:t xml:space="preserve">18 luglio - 31 dicembre 2000, cat. De Luca editore, Roma 2000. </w:t>
      </w:r>
      <w:proofErr w:type="gramStart"/>
      <w:r>
        <w:rPr>
          <w:rFonts w:ascii="Times New Roman" w:hAnsi="Times New Roman"/>
          <w:sz w:val="24"/>
          <w:lang w:val="it-IT"/>
        </w:rPr>
        <w:t>Artisti presentati: Ciriaco Campus, Joseph Kosuth, Haim Steinbach, Studio Azzurro, Grazia Toderi</w:t>
      </w:r>
      <w:proofErr w:type="gramEnd"/>
      <w:r>
        <w:rPr>
          <w:rFonts w:ascii="Times New Roman" w:hAnsi="Times New Roman"/>
          <w:sz w:val="24"/>
          <w:lang w:val="it-IT"/>
        </w:rPr>
        <w:t xml:space="preserve">. 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Nell'anno accademico 2002-2003 è stata docente di </w:t>
      </w:r>
      <w:r>
        <w:rPr>
          <w:rFonts w:ascii="Times New Roman" w:hAnsi="Times New Roman"/>
          <w:i/>
          <w:sz w:val="24"/>
          <w:lang w:val="it-IT"/>
        </w:rPr>
        <w:t xml:space="preserve">Sociologia delle comunicazioni </w:t>
      </w:r>
      <w:proofErr w:type="gramStart"/>
      <w:r>
        <w:rPr>
          <w:rFonts w:ascii="Times New Roman" w:hAnsi="Times New Roman"/>
          <w:i/>
          <w:sz w:val="24"/>
          <w:lang w:val="it-IT"/>
        </w:rPr>
        <w:t>di</w:t>
      </w:r>
      <w:proofErr w:type="gramEnd"/>
      <w:r>
        <w:rPr>
          <w:rFonts w:ascii="Times New Roman" w:hAnsi="Times New Roman"/>
          <w:i/>
          <w:sz w:val="24"/>
          <w:lang w:val="it-IT"/>
        </w:rPr>
        <w:t xml:space="preserve"> massa</w:t>
      </w:r>
      <w:r>
        <w:rPr>
          <w:rFonts w:ascii="Times New Roman" w:hAnsi="Times New Roman"/>
          <w:sz w:val="24"/>
          <w:lang w:val="it-IT"/>
        </w:rPr>
        <w:t xml:space="preserve"> nel Master post-laurea in</w:t>
      </w:r>
      <w:r>
        <w:rPr>
          <w:rFonts w:ascii="Times New Roman" w:hAnsi="Times New Roman"/>
          <w:i/>
          <w:sz w:val="24"/>
          <w:lang w:val="it-IT"/>
        </w:rPr>
        <w:t xml:space="preserve"> Ideazione, management e marketing degli eventi culturali</w:t>
      </w:r>
      <w:r>
        <w:rPr>
          <w:rFonts w:ascii="Times New Roman" w:hAnsi="Times New Roman"/>
          <w:sz w:val="24"/>
          <w:lang w:val="it-IT"/>
        </w:rPr>
        <w:t>, organizzato dal Dipartimento di Sociologia e Comunicazione e dalla Facoltà di Scienze della comunicazione dell'Università "La Sapienza" di Roma.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Nel 2005, </w:t>
      </w:r>
      <w:proofErr w:type="gramStart"/>
      <w:r>
        <w:rPr>
          <w:rFonts w:ascii="Times New Roman" w:hAnsi="Times New Roman"/>
          <w:sz w:val="24"/>
          <w:lang w:val="it-IT"/>
        </w:rPr>
        <w:t>in qualità di</w:t>
      </w:r>
      <w:proofErr w:type="gramEnd"/>
      <w:r>
        <w:rPr>
          <w:rFonts w:ascii="Times New Roman" w:hAnsi="Times New Roman"/>
          <w:sz w:val="24"/>
          <w:lang w:val="it-IT"/>
        </w:rPr>
        <w:t xml:space="preserve"> docente del Master in Ideazione, management e marketing degli eventi culturali della Università di Roma “La Sapienza” ha assistito i corsisti nella realizzazione della mostra “TM – le tribù della memoria” (Roma, Galleria Nazionale d’Arte Moderna), una esperienza sperimentale assolutamente inedita nel metodo, in cui didattica, ricerca scientifica e artistica si sono intrecciate nel processo creativo e organizzativo.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Nel 2007 ha curato per il Master in “Ideazione, management</w:t>
      </w:r>
      <w:proofErr w:type="gramStart"/>
      <w:r>
        <w:rPr>
          <w:rFonts w:ascii="Times New Roman" w:hAnsi="Times New Roman"/>
          <w:sz w:val="24"/>
          <w:lang w:val="it-IT"/>
        </w:rPr>
        <w:t xml:space="preserve">  </w:t>
      </w:r>
      <w:proofErr w:type="gramEnd"/>
      <w:r>
        <w:rPr>
          <w:rFonts w:ascii="Times New Roman" w:hAnsi="Times New Roman"/>
          <w:sz w:val="24"/>
          <w:lang w:val="it-IT"/>
        </w:rPr>
        <w:t>e marketing degli eventi culturali” del dipartimento di Sociologia e Comunicazione della facoltà di Scienze della Comunicazione della Sapienza Università di Roma la mostra “WART” negli spazi della Città Universitaria.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Il 10 e 11 maggio 2007 </w:t>
      </w:r>
      <w:proofErr w:type="gramStart"/>
      <w:r>
        <w:rPr>
          <w:rFonts w:ascii="Times New Roman" w:hAnsi="Times New Roman"/>
          <w:sz w:val="24"/>
          <w:lang w:val="it-IT"/>
        </w:rPr>
        <w:t>ha</w:t>
      </w:r>
      <w:proofErr w:type="gramEnd"/>
      <w:r>
        <w:rPr>
          <w:rFonts w:ascii="Times New Roman" w:hAnsi="Times New Roman"/>
          <w:sz w:val="24"/>
          <w:lang w:val="it-IT"/>
        </w:rPr>
        <w:t xml:space="preserve"> organizzato e condotto, per l’Accademia di Belle Arti di Roma, un convegno internazionale sull’Arte Pubblica, con relazioni di Alberto Abruzzese, Derrick de Kerckhove, Achille Bonito Oliva, e la partecipazione dei più importanti progetti di arte pubblica in Italia.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Nel gennaio 2008 </w:t>
      </w:r>
      <w:proofErr w:type="gramStart"/>
      <w:r>
        <w:rPr>
          <w:rFonts w:ascii="Times New Roman" w:hAnsi="Times New Roman"/>
          <w:sz w:val="24"/>
          <w:lang w:val="it-IT"/>
        </w:rPr>
        <w:t>ha</w:t>
      </w:r>
      <w:proofErr w:type="gramEnd"/>
      <w:r>
        <w:rPr>
          <w:rFonts w:ascii="Times New Roman" w:hAnsi="Times New Roman"/>
          <w:sz w:val="24"/>
          <w:lang w:val="it-IT"/>
        </w:rPr>
        <w:t xml:space="preserve"> collaborato alla cura della mostra “Le 18 invenzioni + 1 del Maestro Giuseppe Stampone che cambieranno il mondo” presso la Galleria Z</w:t>
      </w:r>
      <w:r>
        <w:rPr>
          <w:rFonts w:ascii="Times New Roman" w:hAnsi="Times New Roman"/>
          <w:sz w:val="24"/>
          <w:vertAlign w:val="subscript"/>
          <w:lang w:val="it-IT"/>
        </w:rPr>
        <w:t>2</w:t>
      </w:r>
      <w:r>
        <w:rPr>
          <w:rFonts w:ascii="Times New Roman" w:hAnsi="Times New Roman"/>
          <w:sz w:val="24"/>
          <w:lang w:val="it-IT"/>
        </w:rPr>
        <w:t>O e presso il complesso Monumentale di Santo Spirito in Sassia.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Il 30 aprile 2008 ha organizzato, per la Facoltà di Scienze della Comunicazione, La Sapienza, un convegno sul tema “Art </w:t>
      </w:r>
      <w:proofErr w:type="gramStart"/>
      <w:r>
        <w:rPr>
          <w:rFonts w:ascii="Times New Roman" w:hAnsi="Times New Roman"/>
          <w:sz w:val="24"/>
          <w:lang w:val="it-IT"/>
        </w:rPr>
        <w:t>Biotech</w:t>
      </w:r>
      <w:proofErr w:type="gramEnd"/>
      <w:r>
        <w:rPr>
          <w:rFonts w:ascii="Times New Roman" w:hAnsi="Times New Roman"/>
          <w:sz w:val="24"/>
          <w:lang w:val="it-IT"/>
        </w:rPr>
        <w:t>”, relatori il prof. Jens Hauser, curatore delle principali mostre europee sul tema dei rapporti tra nuove tecnologie, biologia organica e arti visuali, nonché i proff. Alberto Marinelli, Massimo Canevacci e la sottoscritta.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Nel novembre 2008 ha curato la mostra dell’artista Chiara Mu presso la galleria Lift Gallery di Roma, testo in catalogo “</w:t>
      </w:r>
      <w:r>
        <w:rPr>
          <w:rFonts w:ascii="Times New Roman" w:hAnsi="Times New Roman"/>
          <w:i/>
          <w:sz w:val="24"/>
          <w:lang w:val="it-IT"/>
        </w:rPr>
        <w:t>Per una volta</w:t>
      </w:r>
      <w:r>
        <w:rPr>
          <w:rFonts w:ascii="Times New Roman" w:hAnsi="Times New Roman"/>
          <w:sz w:val="24"/>
          <w:lang w:val="it-IT"/>
        </w:rPr>
        <w:t>”.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Nel 2007, 2008 e 2009, ha partecipato </w:t>
      </w:r>
      <w:proofErr w:type="gramStart"/>
      <w:r>
        <w:rPr>
          <w:rFonts w:ascii="Times New Roman" w:hAnsi="Times New Roman"/>
          <w:sz w:val="24"/>
          <w:lang w:val="it-IT"/>
        </w:rPr>
        <w:t>ad</w:t>
      </w:r>
      <w:proofErr w:type="gramEnd"/>
      <w:r>
        <w:rPr>
          <w:rFonts w:ascii="Times New Roman" w:hAnsi="Times New Roman"/>
          <w:sz w:val="24"/>
          <w:lang w:val="it-IT"/>
        </w:rPr>
        <w:t xml:space="preserve"> incontri di studio sulla moda (insieme al sig. Elio Fiorucci, storico creatore di uno street-style in Italia), organizati </w:t>
      </w:r>
      <w:bookmarkStart w:id="1" w:name="OLE_LINK1"/>
      <w:r>
        <w:rPr>
          <w:rFonts w:ascii="Times New Roman" w:hAnsi="Times New Roman"/>
          <w:sz w:val="24"/>
          <w:lang w:val="it-IT"/>
        </w:rPr>
        <w:t>dalla Libera Università di Lingue e Comunicazione IULM, Istituto di Comunicazione</w:t>
      </w:r>
      <w:bookmarkEnd w:id="1"/>
      <w:r>
        <w:rPr>
          <w:rFonts w:ascii="Times New Roman" w:hAnsi="Times New Roman"/>
          <w:sz w:val="24"/>
          <w:lang w:val="it-IT"/>
        </w:rPr>
        <w:t>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Tra il 2 e il 5 ottobre 2008 ha organizzato, per la cattedra di Sociologia delle arti e della moda della Sapienza Università </w:t>
      </w:r>
      <w:proofErr w:type="gramStart"/>
      <w:r>
        <w:rPr>
          <w:rFonts w:ascii="Times New Roman" w:hAnsi="Times New Roman"/>
          <w:sz w:val="24"/>
          <w:lang w:val="it-IT"/>
        </w:rPr>
        <w:t>di</w:t>
      </w:r>
      <w:proofErr w:type="gramEnd"/>
      <w:r>
        <w:rPr>
          <w:rFonts w:ascii="Times New Roman" w:hAnsi="Times New Roman"/>
          <w:sz w:val="24"/>
          <w:lang w:val="it-IT"/>
        </w:rPr>
        <w:t xml:space="preserve"> Roma, in collaborazione con Romics, un seminario sul tema “Il fumetto tra arti, mode e stili di vita, nell’ambito del Festival del Fumetto alla Nuova Fiera di Roma, cui ha contribuito con la relazione “</w:t>
      </w:r>
      <w:r>
        <w:rPr>
          <w:rFonts w:ascii="Times New Roman" w:hAnsi="Times New Roman"/>
          <w:i/>
          <w:sz w:val="24"/>
          <w:lang w:val="it-IT"/>
        </w:rPr>
        <w:t xml:space="preserve">Il Cosplay come cultura partecipativa. </w:t>
      </w:r>
      <w:proofErr w:type="gramStart"/>
      <w:r>
        <w:rPr>
          <w:rFonts w:ascii="Times New Roman" w:hAnsi="Times New Roman"/>
          <w:i/>
          <w:sz w:val="24"/>
          <w:lang w:val="it-IT"/>
        </w:rPr>
        <w:t>Un fenomeno di cultura della convergenza nell’era digitale</w:t>
      </w:r>
      <w:r>
        <w:rPr>
          <w:rFonts w:ascii="Times New Roman" w:hAnsi="Times New Roman"/>
          <w:sz w:val="24"/>
          <w:lang w:val="it-IT"/>
        </w:rPr>
        <w:t>”.</w:t>
      </w:r>
      <w:proofErr w:type="gramEnd"/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proofErr w:type="gramStart"/>
      <w:r>
        <w:rPr>
          <w:rFonts w:ascii="Times New Roman" w:hAnsi="Times New Roman"/>
          <w:sz w:val="24"/>
          <w:lang w:val="it-IT"/>
        </w:rPr>
        <w:t>Il 6 maggio 2009 è stata relatrice alla giornata di studio internazionale sul tema “L’immaginazione religiosa tra finitudine e infinitudine degli dei</w:t>
      </w:r>
      <w:proofErr w:type="gramEnd"/>
      <w:r>
        <w:rPr>
          <w:rFonts w:ascii="Times New Roman" w:hAnsi="Times New Roman"/>
          <w:sz w:val="24"/>
          <w:lang w:val="it-IT"/>
        </w:rPr>
        <w:t xml:space="preserve">. </w:t>
      </w:r>
      <w:proofErr w:type="gramStart"/>
      <w:r>
        <w:rPr>
          <w:rFonts w:ascii="Times New Roman" w:hAnsi="Times New Roman"/>
          <w:sz w:val="24"/>
          <w:lang w:val="it-IT"/>
        </w:rPr>
        <w:t>Religiosità, comunioni e comunicazioni”, organizzata dalla Libera Università di Lingue e Comunicazione IULM, Istituto di Comunicazione, per il Dottorato di Ricerca in Comunicazione e Nuove Tecnologie.</w:t>
      </w:r>
      <w:proofErr w:type="gramEnd"/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PUBBLICAZIONI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Tra i suoi libri, si ricordano: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b/>
          <w:sz w:val="24"/>
          <w:lang w:val="it-IT"/>
        </w:rPr>
        <w:t>Performers.</w:t>
      </w:r>
      <w:r>
        <w:rPr>
          <w:rFonts w:ascii="Times New Roman" w:hAnsi="Times New Roman"/>
          <w:sz w:val="24"/>
          <w:lang w:val="it-IT"/>
        </w:rPr>
        <w:t xml:space="preserve"> </w:t>
      </w:r>
      <w:r>
        <w:rPr>
          <w:rFonts w:ascii="Times New Roman" w:hAnsi="Times New Roman"/>
          <w:i/>
          <w:sz w:val="24"/>
          <w:lang w:val="it-IT"/>
        </w:rPr>
        <w:t xml:space="preserve">Figure del mutamento nell’estetica diffusa. </w:t>
      </w:r>
      <w:proofErr w:type="gramStart"/>
      <w:r>
        <w:rPr>
          <w:rFonts w:ascii="Times New Roman" w:hAnsi="Times New Roman"/>
          <w:sz w:val="24"/>
          <w:lang w:val="it-IT"/>
        </w:rPr>
        <w:t>(Meltemi</w:t>
      </w:r>
      <w:proofErr w:type="gramEnd"/>
      <w:r>
        <w:rPr>
          <w:rFonts w:ascii="Times New Roman" w:hAnsi="Times New Roman"/>
          <w:sz w:val="24"/>
          <w:lang w:val="it-IT"/>
        </w:rPr>
        <w:t>, Roma 2009), le nuove soggettività tra arti, mode e social network che scompaginano i meccanismi consolidati e le estetiche dominanti;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b/>
          <w:sz w:val="24"/>
          <w:lang w:val="it-IT"/>
        </w:rPr>
        <w:t>Dentro la Trasfigurazione</w:t>
      </w:r>
      <w:r>
        <w:rPr>
          <w:rFonts w:ascii="Times New Roman" w:hAnsi="Times New Roman"/>
          <w:sz w:val="24"/>
          <w:lang w:val="it-IT"/>
        </w:rPr>
        <w:t>.</w:t>
      </w:r>
      <w:r>
        <w:rPr>
          <w:rFonts w:ascii="Times New Roman" w:hAnsi="Times New Roman"/>
          <w:i/>
          <w:sz w:val="24"/>
          <w:lang w:val="it-IT"/>
        </w:rPr>
        <w:t xml:space="preserve"> Il dispositivo dell’arte nella cibercultura</w:t>
      </w:r>
      <w:r>
        <w:rPr>
          <w:rFonts w:ascii="Times New Roman" w:hAnsi="Times New Roman"/>
          <w:sz w:val="24"/>
          <w:lang w:val="it-IT"/>
        </w:rPr>
        <w:t xml:space="preserve">. </w:t>
      </w:r>
      <w:proofErr w:type="gramStart"/>
      <w:r>
        <w:rPr>
          <w:rFonts w:ascii="Times New Roman" w:hAnsi="Times New Roman"/>
          <w:sz w:val="24"/>
          <w:lang w:val="it-IT"/>
        </w:rPr>
        <w:t>(Meltemi</w:t>
      </w:r>
      <w:proofErr w:type="gramEnd"/>
      <w:r>
        <w:rPr>
          <w:rFonts w:ascii="Times New Roman" w:hAnsi="Times New Roman"/>
          <w:sz w:val="24"/>
          <w:lang w:val="it-IT"/>
        </w:rPr>
        <w:t>, Roma 2004), assume il sistema dei nuovi media a chiave di lettura di meccanismi estetici presenti tanto nell’antico quanto nelle produzioni artistiche a noi più vicine, come la video-arte e le nuove forme di body-art;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b/>
          <w:sz w:val="24"/>
          <w:lang w:val="it-IT"/>
        </w:rPr>
        <w:t>Dada a Zurigo. Hugo Ball e il Cabaret Voltaire,</w:t>
      </w:r>
      <w:r>
        <w:rPr>
          <w:rFonts w:ascii="Times New Roman" w:hAnsi="Times New Roman"/>
          <w:sz w:val="24"/>
          <w:lang w:val="it-IT"/>
        </w:rPr>
        <w:t xml:space="preserve"> (ed. G. Martano, Torino, 1971) sua tesi di laurea, analizza le relazioni tra origini della società dello spettacolo, comunicazione e "pensiero negativo</w:t>
      </w:r>
      <w:proofErr w:type="gramStart"/>
      <w:r>
        <w:rPr>
          <w:rFonts w:ascii="Times New Roman" w:hAnsi="Times New Roman"/>
          <w:sz w:val="24"/>
          <w:lang w:val="it-IT"/>
        </w:rPr>
        <w:t>"</w:t>
      </w:r>
      <w:proofErr w:type="gramEnd"/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</w:p>
    <w:p w:rsidR="00303EE6" w:rsidRDefault="00303EE6" w:rsidP="00303EE6">
      <w:pPr>
        <w:pStyle w:val="NoteLevel1"/>
        <w:jc w:val="both"/>
        <w:rPr>
          <w:rFonts w:ascii="Times New Roman" w:hAnsi="Times New Roman"/>
          <w:b/>
          <w:sz w:val="24"/>
          <w:lang w:val="it-IT"/>
        </w:rPr>
      </w:pP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Altre pubblicazioni: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i/>
          <w:sz w:val="24"/>
          <w:lang w:val="it-IT"/>
        </w:rPr>
        <w:t xml:space="preserve">Senza confini? </w:t>
      </w:r>
      <w:proofErr w:type="gramStart"/>
      <w:r>
        <w:rPr>
          <w:rFonts w:ascii="Times New Roman" w:hAnsi="Times New Roman"/>
          <w:i/>
          <w:sz w:val="24"/>
          <w:lang w:val="it-IT"/>
        </w:rPr>
        <w:t>Strategie comunicative e di consumo nel rapporto Arte/Moda</w:t>
      </w:r>
      <w:r>
        <w:rPr>
          <w:rFonts w:ascii="Times New Roman" w:hAnsi="Times New Roman"/>
          <w:sz w:val="24"/>
          <w:lang w:val="it-IT"/>
        </w:rPr>
        <w:t xml:space="preserve">, in </w:t>
      </w:r>
      <w:r>
        <w:rPr>
          <w:rFonts w:ascii="Times New Roman" w:hAnsi="Times New Roman"/>
          <w:b/>
          <w:sz w:val="24"/>
          <w:lang w:val="it-IT"/>
        </w:rPr>
        <w:t xml:space="preserve">Communi </w:t>
      </w:r>
      <w:r>
        <w:rPr>
          <w:rFonts w:ascii="Times New Roman" w:hAnsi="Times New Roman"/>
          <w:b/>
          <w:i/>
          <w:sz w:val="24"/>
          <w:lang w:val="it-IT"/>
        </w:rPr>
        <w:t>fashion</w:t>
      </w:r>
      <w:proofErr w:type="gramEnd"/>
      <w:r>
        <w:rPr>
          <w:rFonts w:ascii="Times New Roman" w:hAnsi="Times New Roman"/>
          <w:b/>
          <w:i/>
          <w:sz w:val="24"/>
          <w:lang w:val="it-IT"/>
        </w:rPr>
        <w:t xml:space="preserve">. </w:t>
      </w:r>
      <w:proofErr w:type="gramStart"/>
      <w:r>
        <w:rPr>
          <w:rFonts w:ascii="Times New Roman" w:hAnsi="Times New Roman"/>
          <w:i/>
          <w:sz w:val="24"/>
          <w:lang w:val="it-IT"/>
        </w:rPr>
        <w:t xml:space="preserve">Sulla moda, </w:t>
      </w:r>
      <w:r>
        <w:rPr>
          <w:rFonts w:ascii="Times New Roman" w:hAnsi="Times New Roman"/>
          <w:sz w:val="24"/>
          <w:lang w:val="it-IT"/>
        </w:rPr>
        <w:t>della comunicazione, (a cura di Alberto Abruzzese e Nello Barile), Luca Sossella editore, Roma 2001, pp. 155-182</w:t>
      </w:r>
      <w:proofErr w:type="gramEnd"/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i/>
          <w:sz w:val="24"/>
          <w:lang w:val="it-IT"/>
        </w:rPr>
        <w:t>Consumi, arte e stili di vita</w:t>
      </w:r>
      <w:r>
        <w:rPr>
          <w:rFonts w:ascii="Times New Roman" w:hAnsi="Times New Roman"/>
          <w:sz w:val="24"/>
          <w:lang w:val="it-IT"/>
        </w:rPr>
        <w:t>, in</w:t>
      </w:r>
      <w:r>
        <w:rPr>
          <w:rFonts w:ascii="Times New Roman" w:hAnsi="Times New Roman"/>
          <w:b/>
          <w:sz w:val="24"/>
          <w:lang w:val="it-IT"/>
        </w:rPr>
        <w:t>"c</w:t>
      </w:r>
      <w:proofErr w:type="gramStart"/>
      <w:r>
        <w:rPr>
          <w:rFonts w:ascii="Times New Roman" w:hAnsi="Times New Roman"/>
          <w:b/>
          <w:sz w:val="24"/>
          <w:lang w:val="it-IT"/>
        </w:rPr>
        <w:t>:</w:t>
      </w:r>
      <w:proofErr w:type="gramEnd"/>
      <w:r>
        <w:rPr>
          <w:rFonts w:ascii="Times New Roman" w:hAnsi="Times New Roman"/>
          <w:b/>
          <w:sz w:val="24"/>
          <w:lang w:val="it-IT"/>
        </w:rPr>
        <w:t>cube.cultura:comunicazione:consumo",</w:t>
      </w:r>
      <w:r>
        <w:rPr>
          <w:rFonts w:ascii="Times New Roman" w:hAnsi="Times New Roman"/>
          <w:sz w:val="24"/>
          <w:lang w:val="it-IT"/>
        </w:rPr>
        <w:t xml:space="preserve"> Anno I, n°1, marzo 2003, pp. 107 -118.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proofErr w:type="gramStart"/>
      <w:r>
        <w:rPr>
          <w:rFonts w:ascii="Times New Roman" w:hAnsi="Times New Roman"/>
          <w:i/>
          <w:sz w:val="24"/>
          <w:lang w:val="it-IT"/>
        </w:rPr>
        <w:t>Arte e Moda</w:t>
      </w:r>
      <w:r>
        <w:rPr>
          <w:rFonts w:ascii="Times New Roman" w:hAnsi="Times New Roman"/>
          <w:sz w:val="24"/>
          <w:lang w:val="it-IT"/>
        </w:rPr>
        <w:t>, in “</w:t>
      </w:r>
      <w:r>
        <w:rPr>
          <w:rFonts w:ascii="Times New Roman" w:hAnsi="Times New Roman"/>
          <w:b/>
          <w:sz w:val="24"/>
          <w:lang w:val="it-IT"/>
        </w:rPr>
        <w:t>Next</w:t>
      </w:r>
      <w:proofErr w:type="gramEnd"/>
      <w:r>
        <w:rPr>
          <w:rFonts w:ascii="Times New Roman" w:hAnsi="Times New Roman"/>
          <w:b/>
          <w:sz w:val="24"/>
          <w:lang w:val="it-IT"/>
        </w:rPr>
        <w:t xml:space="preserve">. </w:t>
      </w:r>
      <w:proofErr w:type="gramStart"/>
      <w:r>
        <w:rPr>
          <w:rFonts w:ascii="Times New Roman" w:hAnsi="Times New Roman"/>
          <w:b/>
          <w:sz w:val="24"/>
          <w:lang w:val="it-IT"/>
        </w:rPr>
        <w:t>Arte e cultura</w:t>
      </w:r>
      <w:r>
        <w:rPr>
          <w:rFonts w:ascii="Times New Roman" w:hAnsi="Times New Roman"/>
          <w:sz w:val="24"/>
          <w:lang w:val="it-IT"/>
        </w:rPr>
        <w:t>”, n.49, 2003, ed. Joyce &amp; Co., Roma, pp. 7-10.</w:t>
      </w:r>
      <w:proofErr w:type="gramEnd"/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i/>
          <w:sz w:val="24"/>
          <w:lang w:val="it-IT"/>
        </w:rPr>
        <w:t>Mode e modi di essere,</w:t>
      </w:r>
      <w:r>
        <w:rPr>
          <w:rFonts w:ascii="Times New Roman" w:hAnsi="Times New Roman"/>
          <w:sz w:val="24"/>
          <w:lang w:val="it-IT"/>
        </w:rPr>
        <w:t xml:space="preserve"> in </w:t>
      </w:r>
      <w:r>
        <w:rPr>
          <w:rFonts w:ascii="Times New Roman" w:hAnsi="Times New Roman"/>
          <w:b/>
          <w:sz w:val="24"/>
          <w:lang w:val="it-IT"/>
        </w:rPr>
        <w:t>Per filo e per segno</w:t>
      </w:r>
      <w:r>
        <w:rPr>
          <w:rFonts w:ascii="Times New Roman" w:hAnsi="Times New Roman"/>
          <w:sz w:val="24"/>
          <w:lang w:val="it-IT"/>
        </w:rPr>
        <w:t>, a cura di Maria Catricalà, Rubbettino editore, Soveria Mannelli 2004, pp. 19 – 30.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proofErr w:type="gramStart"/>
      <w:r>
        <w:rPr>
          <w:rFonts w:ascii="Times New Roman" w:hAnsi="Times New Roman"/>
          <w:i/>
          <w:sz w:val="24"/>
          <w:lang w:val="it-IT"/>
        </w:rPr>
        <w:t>Pulp Watch,</w:t>
      </w:r>
      <w:r>
        <w:rPr>
          <w:rFonts w:ascii="Times New Roman" w:hAnsi="Times New Roman"/>
          <w:sz w:val="24"/>
          <w:lang w:val="it-IT"/>
        </w:rPr>
        <w:t xml:space="preserve"> in </w:t>
      </w:r>
      <w:r>
        <w:rPr>
          <w:rFonts w:ascii="Times New Roman" w:hAnsi="Times New Roman"/>
          <w:b/>
          <w:sz w:val="24"/>
          <w:lang w:val="it-IT"/>
        </w:rPr>
        <w:t>“Avatar</w:t>
      </w:r>
      <w:proofErr w:type="gramEnd"/>
      <w:r>
        <w:rPr>
          <w:rFonts w:ascii="Times New Roman" w:hAnsi="Times New Roman"/>
          <w:b/>
          <w:sz w:val="24"/>
          <w:lang w:val="it-IT"/>
        </w:rPr>
        <w:t xml:space="preserve">. </w:t>
      </w:r>
      <w:proofErr w:type="gramStart"/>
      <w:r>
        <w:rPr>
          <w:rFonts w:ascii="Times New Roman" w:hAnsi="Times New Roman"/>
          <w:b/>
          <w:sz w:val="24"/>
          <w:lang w:val="it-IT"/>
        </w:rPr>
        <w:t>Dislocazioni tra antropologia e comunicazione”,</w:t>
      </w:r>
      <w:r>
        <w:rPr>
          <w:rFonts w:ascii="Times New Roman" w:hAnsi="Times New Roman"/>
          <w:sz w:val="24"/>
          <w:lang w:val="it-IT"/>
        </w:rPr>
        <w:t xml:space="preserve"> rivista diretta da Massimo Canevacci, n.4, ottobre 2003, pp. 58 – 68.</w:t>
      </w:r>
      <w:proofErr w:type="gramEnd"/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i/>
          <w:sz w:val="24"/>
          <w:lang w:val="it-IT"/>
        </w:rPr>
        <w:t xml:space="preserve">Il corpo mediale. </w:t>
      </w:r>
      <w:proofErr w:type="gramStart"/>
      <w:r>
        <w:rPr>
          <w:rFonts w:ascii="Times New Roman" w:hAnsi="Times New Roman"/>
          <w:i/>
          <w:sz w:val="24"/>
          <w:lang w:val="it-IT"/>
        </w:rPr>
        <w:t>Un senso oltre il fingere dell’arte</w:t>
      </w:r>
      <w:r>
        <w:rPr>
          <w:rFonts w:ascii="Times New Roman" w:hAnsi="Times New Roman"/>
          <w:sz w:val="24"/>
          <w:lang w:val="it-IT"/>
        </w:rPr>
        <w:t xml:space="preserve">, in </w:t>
      </w:r>
      <w:r>
        <w:rPr>
          <w:rFonts w:ascii="Times New Roman" w:hAnsi="Times New Roman"/>
          <w:b/>
          <w:sz w:val="24"/>
          <w:lang w:val="it-IT"/>
        </w:rPr>
        <w:t>“Avatar</w:t>
      </w:r>
      <w:proofErr w:type="gramEnd"/>
      <w:r>
        <w:rPr>
          <w:rFonts w:ascii="Times New Roman" w:hAnsi="Times New Roman"/>
          <w:b/>
          <w:sz w:val="24"/>
          <w:lang w:val="it-IT"/>
        </w:rPr>
        <w:t xml:space="preserve">. </w:t>
      </w:r>
      <w:proofErr w:type="gramStart"/>
      <w:r>
        <w:rPr>
          <w:rFonts w:ascii="Times New Roman" w:hAnsi="Times New Roman"/>
          <w:b/>
          <w:sz w:val="24"/>
          <w:lang w:val="it-IT"/>
        </w:rPr>
        <w:t>Dislocazioni tra antropologia e comunicazione”,</w:t>
      </w:r>
      <w:r>
        <w:rPr>
          <w:rFonts w:ascii="Times New Roman" w:hAnsi="Times New Roman"/>
          <w:sz w:val="24"/>
          <w:lang w:val="it-IT"/>
        </w:rPr>
        <w:t xml:space="preserve"> rivista diretta da Massimo Canevacci, n.5, febbraio 2005.</w:t>
      </w:r>
      <w:proofErr w:type="gramEnd"/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i/>
          <w:sz w:val="24"/>
          <w:lang w:val="it-IT"/>
        </w:rPr>
        <w:t xml:space="preserve">Creatività oltre il soggetto. </w:t>
      </w:r>
      <w:proofErr w:type="gramStart"/>
      <w:r>
        <w:rPr>
          <w:rFonts w:ascii="Times New Roman" w:hAnsi="Times New Roman"/>
          <w:i/>
          <w:sz w:val="24"/>
          <w:lang w:val="it-IT"/>
        </w:rPr>
        <w:t>Kenosis della creazione e dell'autore nella dimensione estetica contemporanea</w:t>
      </w:r>
      <w:r>
        <w:rPr>
          <w:rFonts w:ascii="Times New Roman" w:hAnsi="Times New Roman"/>
          <w:sz w:val="24"/>
          <w:lang w:val="it-IT"/>
        </w:rPr>
        <w:t>, in</w:t>
      </w:r>
      <w:r>
        <w:rPr>
          <w:rFonts w:ascii="Times New Roman" w:hAnsi="Times New Roman"/>
          <w:b/>
          <w:sz w:val="24"/>
          <w:lang w:val="it-IT"/>
        </w:rPr>
        <w:t xml:space="preserve"> Il Fenomeno religioso oggi</w:t>
      </w:r>
      <w:proofErr w:type="gramEnd"/>
      <w:r>
        <w:rPr>
          <w:rFonts w:ascii="Times New Roman" w:hAnsi="Times New Roman"/>
          <w:b/>
          <w:sz w:val="24"/>
          <w:lang w:val="it-IT"/>
        </w:rPr>
        <w:t xml:space="preserve">. </w:t>
      </w:r>
      <w:proofErr w:type="gramStart"/>
      <w:r>
        <w:rPr>
          <w:rFonts w:ascii="Times New Roman" w:hAnsi="Times New Roman"/>
          <w:b/>
          <w:sz w:val="24"/>
          <w:lang w:val="it-IT"/>
        </w:rPr>
        <w:t>Tradizione, Mutamento, Negazione</w:t>
      </w:r>
      <w:r>
        <w:rPr>
          <w:rFonts w:ascii="Times New Roman" w:hAnsi="Times New Roman"/>
          <w:sz w:val="24"/>
          <w:lang w:val="it-IT"/>
        </w:rPr>
        <w:t xml:space="preserve">, a cura di Roberto Cipriani e Gaspare Mura, Urbaniana University Press, Città del Vaticano 2002, pp. 589 - </w:t>
      </w:r>
      <w:proofErr w:type="gramEnd"/>
      <w:r>
        <w:rPr>
          <w:rFonts w:ascii="Times New Roman" w:hAnsi="Times New Roman"/>
          <w:sz w:val="24"/>
          <w:lang w:val="it-IT"/>
        </w:rPr>
        <w:t>596.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proofErr w:type="gramStart"/>
      <w:r>
        <w:rPr>
          <w:rFonts w:ascii="Times New Roman" w:hAnsi="Times New Roman"/>
          <w:sz w:val="24"/>
          <w:lang w:val="it-IT"/>
        </w:rPr>
        <w:t xml:space="preserve">Catalogo e cura della mostra </w:t>
      </w:r>
      <w:r>
        <w:rPr>
          <w:rFonts w:ascii="Times New Roman" w:hAnsi="Times New Roman"/>
          <w:i/>
          <w:sz w:val="24"/>
          <w:lang w:val="it-IT"/>
        </w:rPr>
        <w:t>"Roberto Piloni</w:t>
      </w:r>
      <w:proofErr w:type="gramEnd"/>
      <w:r>
        <w:rPr>
          <w:rFonts w:ascii="Times New Roman" w:hAnsi="Times New Roman"/>
          <w:i/>
          <w:sz w:val="24"/>
          <w:lang w:val="it-IT"/>
        </w:rPr>
        <w:t xml:space="preserve">. </w:t>
      </w:r>
      <w:proofErr w:type="gramStart"/>
      <w:r>
        <w:rPr>
          <w:rFonts w:ascii="Times New Roman" w:hAnsi="Times New Roman"/>
          <w:i/>
          <w:sz w:val="24"/>
          <w:lang w:val="it-IT"/>
        </w:rPr>
        <w:t xml:space="preserve">Appunti per ombre minime", </w:t>
      </w:r>
      <w:r>
        <w:rPr>
          <w:rFonts w:ascii="Times New Roman" w:hAnsi="Times New Roman"/>
          <w:sz w:val="24"/>
          <w:lang w:val="it-IT"/>
        </w:rPr>
        <w:t>AOCF 58, via Flaminia 58, 1 - 20 ottobre 2001.</w:t>
      </w:r>
      <w:proofErr w:type="gramEnd"/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proofErr w:type="gramStart"/>
      <w:r>
        <w:rPr>
          <w:rFonts w:ascii="Times New Roman" w:hAnsi="Times New Roman"/>
          <w:i/>
          <w:sz w:val="24"/>
          <w:lang w:val="it-IT"/>
        </w:rPr>
        <w:t>Piccola narrazione sul consumo attuale dell'arte</w:t>
      </w:r>
      <w:r>
        <w:rPr>
          <w:rFonts w:ascii="Times New Roman" w:hAnsi="Times New Roman"/>
          <w:sz w:val="24"/>
          <w:lang w:val="it-IT"/>
        </w:rPr>
        <w:t xml:space="preserve">, in </w:t>
      </w:r>
      <w:r>
        <w:rPr>
          <w:rFonts w:ascii="Times New Roman" w:hAnsi="Times New Roman"/>
          <w:b/>
          <w:sz w:val="24"/>
          <w:lang w:val="it-IT"/>
        </w:rPr>
        <w:t>Forme narrative di fine millennio</w:t>
      </w:r>
      <w:r>
        <w:rPr>
          <w:rFonts w:ascii="Times New Roman" w:hAnsi="Times New Roman"/>
          <w:sz w:val="24"/>
          <w:lang w:val="it-IT"/>
        </w:rPr>
        <w:t>, a cura del Progetto Accademia, Atti del Convegno all</w:t>
      </w:r>
      <w:proofErr w:type="gramEnd"/>
      <w:r>
        <w:rPr>
          <w:rFonts w:ascii="Times New Roman" w:hAnsi="Times New Roman"/>
          <w:sz w:val="24"/>
          <w:lang w:val="it-IT"/>
        </w:rPr>
        <w:t>'Ostello Asilo Ricci di Macerata, 10-11 maggio 2001, Accademia di Belle Arti e Pinacoteca e Musei Civici di Macerata, pp. 19 - 21.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proofErr w:type="gramStart"/>
      <w:r>
        <w:rPr>
          <w:rFonts w:ascii="Times New Roman" w:hAnsi="Times New Roman"/>
          <w:i/>
          <w:sz w:val="24"/>
          <w:lang w:val="it-IT"/>
        </w:rPr>
        <w:t>Roberto Piloni, Tra un non più e un non ancora</w:t>
      </w:r>
      <w:r>
        <w:rPr>
          <w:rFonts w:ascii="Times New Roman" w:hAnsi="Times New Roman"/>
          <w:sz w:val="24"/>
          <w:lang w:val="it-IT"/>
        </w:rPr>
        <w:t xml:space="preserve">, in </w:t>
      </w:r>
      <w:r>
        <w:rPr>
          <w:rFonts w:ascii="Times New Roman" w:hAnsi="Times New Roman"/>
          <w:b/>
          <w:sz w:val="24"/>
          <w:lang w:val="it-IT"/>
        </w:rPr>
        <w:t>"Carte d'Arte</w:t>
      </w:r>
      <w:proofErr w:type="gramEnd"/>
      <w:r>
        <w:rPr>
          <w:rFonts w:ascii="Times New Roman" w:hAnsi="Times New Roman"/>
          <w:b/>
          <w:sz w:val="24"/>
          <w:lang w:val="it-IT"/>
        </w:rPr>
        <w:t xml:space="preserve">. </w:t>
      </w:r>
      <w:proofErr w:type="gramStart"/>
      <w:r>
        <w:rPr>
          <w:rFonts w:ascii="Times New Roman" w:hAnsi="Times New Roman"/>
          <w:b/>
          <w:sz w:val="24"/>
          <w:lang w:val="it-IT"/>
        </w:rPr>
        <w:t>Internazionale",</w:t>
      </w:r>
      <w:r>
        <w:rPr>
          <w:rFonts w:ascii="Times New Roman" w:hAnsi="Times New Roman"/>
          <w:sz w:val="24"/>
          <w:lang w:val="it-IT"/>
        </w:rPr>
        <w:t xml:space="preserve"> autunno 2001, pp.34-35.</w:t>
      </w:r>
      <w:proofErr w:type="gramEnd"/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i/>
          <w:sz w:val="24"/>
          <w:lang w:val="it-IT"/>
        </w:rPr>
        <w:t xml:space="preserve">La Rovina in scena. </w:t>
      </w:r>
      <w:proofErr w:type="gramStart"/>
      <w:r>
        <w:rPr>
          <w:rFonts w:ascii="Times New Roman" w:hAnsi="Times New Roman"/>
          <w:i/>
          <w:sz w:val="24"/>
          <w:lang w:val="it-IT"/>
        </w:rPr>
        <w:t>Per un'estetica della comunicazione</w:t>
      </w:r>
      <w:r>
        <w:rPr>
          <w:rFonts w:ascii="Times New Roman" w:hAnsi="Times New Roman"/>
          <w:sz w:val="24"/>
          <w:lang w:val="it-IT"/>
        </w:rPr>
        <w:t xml:space="preserve">, recensione al libro di Franco Speroni, Meltemi 2002, in </w:t>
      </w:r>
      <w:r>
        <w:rPr>
          <w:rFonts w:ascii="Times New Roman" w:hAnsi="Times New Roman"/>
          <w:b/>
          <w:sz w:val="24"/>
          <w:lang w:val="it-IT"/>
        </w:rPr>
        <w:t>"Carte d'Arte</w:t>
      </w:r>
      <w:proofErr w:type="gramEnd"/>
      <w:r>
        <w:rPr>
          <w:rFonts w:ascii="Times New Roman" w:hAnsi="Times New Roman"/>
          <w:b/>
          <w:sz w:val="24"/>
          <w:lang w:val="it-IT"/>
        </w:rPr>
        <w:t xml:space="preserve">. </w:t>
      </w:r>
      <w:proofErr w:type="gramStart"/>
      <w:r>
        <w:rPr>
          <w:rFonts w:ascii="Times New Roman" w:hAnsi="Times New Roman"/>
          <w:b/>
          <w:sz w:val="24"/>
          <w:lang w:val="it-IT"/>
        </w:rPr>
        <w:t xml:space="preserve">Internazionale", </w:t>
      </w:r>
      <w:r>
        <w:rPr>
          <w:rFonts w:ascii="Times New Roman" w:hAnsi="Times New Roman"/>
          <w:sz w:val="24"/>
          <w:lang w:val="it-IT"/>
        </w:rPr>
        <w:t>inverno 2002, pp. 40-41.</w:t>
      </w:r>
      <w:proofErr w:type="gramEnd"/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proofErr w:type="gramStart"/>
      <w:r>
        <w:rPr>
          <w:rFonts w:ascii="Times New Roman" w:hAnsi="Times New Roman"/>
          <w:i/>
          <w:sz w:val="24"/>
          <w:lang w:val="it-IT"/>
        </w:rPr>
        <w:t>Dada Zurigo</w:t>
      </w:r>
      <w:r>
        <w:rPr>
          <w:rFonts w:ascii="Times New Roman" w:hAnsi="Times New Roman"/>
          <w:sz w:val="24"/>
          <w:lang w:val="it-IT"/>
        </w:rPr>
        <w:t xml:space="preserve">, in Rivista Internazionale d’Arte Contemporanea </w:t>
      </w:r>
      <w:r>
        <w:rPr>
          <w:rFonts w:ascii="Times New Roman" w:hAnsi="Times New Roman"/>
          <w:b/>
          <w:sz w:val="24"/>
          <w:lang w:val="it-IT"/>
        </w:rPr>
        <w:t>“METRO”,</w:t>
      </w:r>
      <w:r>
        <w:rPr>
          <w:rFonts w:ascii="Times New Roman" w:hAnsi="Times New Roman"/>
          <w:sz w:val="24"/>
          <w:lang w:val="it-IT"/>
        </w:rPr>
        <w:t xml:space="preserve"> nn.16/17, agosto 1970, pp.199-215.</w:t>
      </w:r>
      <w:proofErr w:type="gramEnd"/>
    </w:p>
    <w:p w:rsidR="00303EE6" w:rsidRDefault="00303EE6" w:rsidP="00303EE6">
      <w:pPr>
        <w:pStyle w:val="NoteLevel1"/>
        <w:jc w:val="both"/>
        <w:rPr>
          <w:rFonts w:ascii="Times New Roman" w:hAnsi="Times New Roman"/>
          <w:b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- Allestimento e cura, con il prof. arch. Giorgio </w:t>
      </w:r>
      <w:proofErr w:type="gramStart"/>
      <w:r>
        <w:rPr>
          <w:rFonts w:ascii="Times New Roman" w:hAnsi="Times New Roman"/>
          <w:sz w:val="24"/>
          <w:lang w:val="it-IT"/>
        </w:rPr>
        <w:t>Ciucci,</w:t>
      </w:r>
      <w:proofErr w:type="gramEnd"/>
      <w:r>
        <w:rPr>
          <w:rFonts w:ascii="Times New Roman" w:hAnsi="Times New Roman"/>
          <w:sz w:val="24"/>
          <w:lang w:val="it-IT"/>
        </w:rPr>
        <w:t xml:space="preserve"> della sezione </w:t>
      </w:r>
      <w:r>
        <w:rPr>
          <w:rFonts w:ascii="Times New Roman" w:hAnsi="Times New Roman"/>
          <w:sz w:val="24"/>
          <w:u w:val="single"/>
          <w:lang w:val="it-IT"/>
        </w:rPr>
        <w:t>“La propaganda, la città e il fascismo</w:t>
      </w:r>
      <w:r>
        <w:rPr>
          <w:rFonts w:ascii="Times New Roman" w:hAnsi="Times New Roman"/>
          <w:sz w:val="24"/>
          <w:lang w:val="it-IT"/>
        </w:rPr>
        <w:t xml:space="preserve">” nella Rassegna </w:t>
      </w:r>
      <w:r>
        <w:rPr>
          <w:rFonts w:ascii="Times New Roman" w:hAnsi="Times New Roman"/>
          <w:i/>
          <w:sz w:val="24"/>
          <w:lang w:val="it-IT"/>
        </w:rPr>
        <w:t>Cinema, Città, Avanguardia 1919-39</w:t>
      </w:r>
      <w:r>
        <w:rPr>
          <w:rFonts w:ascii="Times New Roman" w:hAnsi="Times New Roman"/>
          <w:sz w:val="24"/>
          <w:lang w:val="it-IT"/>
        </w:rPr>
        <w:t xml:space="preserve"> della </w:t>
      </w:r>
      <w:r>
        <w:rPr>
          <w:rFonts w:ascii="Times New Roman" w:hAnsi="Times New Roman"/>
          <w:b/>
          <w:sz w:val="24"/>
          <w:u w:val="single"/>
          <w:lang w:val="it-IT"/>
        </w:rPr>
        <w:t xml:space="preserve">Biennale di Venezia </w:t>
      </w:r>
      <w:r>
        <w:rPr>
          <w:rFonts w:ascii="Times New Roman" w:hAnsi="Times New Roman"/>
          <w:sz w:val="24"/>
          <w:lang w:val="it-IT"/>
        </w:rPr>
        <w:t>(Catalogo, ott.-nov. 1974, pp.43-66).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proofErr w:type="gramStart"/>
      <w:r>
        <w:rPr>
          <w:rFonts w:ascii="Times New Roman" w:hAnsi="Times New Roman"/>
          <w:i/>
          <w:sz w:val="24"/>
          <w:lang w:val="it-IT"/>
        </w:rPr>
        <w:t>Toccanti come la moda</w:t>
      </w:r>
      <w:r>
        <w:rPr>
          <w:rFonts w:ascii="Times New Roman" w:hAnsi="Times New Roman"/>
          <w:sz w:val="24"/>
          <w:lang w:val="it-IT"/>
        </w:rPr>
        <w:t xml:space="preserve">, in </w:t>
      </w:r>
      <w:r>
        <w:rPr>
          <w:rFonts w:ascii="Times New Roman" w:hAnsi="Times New Roman"/>
          <w:b/>
          <w:sz w:val="24"/>
          <w:lang w:val="it-IT"/>
        </w:rPr>
        <w:t>Mode, modernità, architettura,</w:t>
      </w:r>
      <w:r>
        <w:rPr>
          <w:rFonts w:ascii="Times New Roman" w:hAnsi="Times New Roman"/>
          <w:sz w:val="24"/>
          <w:lang w:val="it-IT"/>
        </w:rPr>
        <w:t xml:space="preserve"> a cura di Roberto Secchi, Officina Edizioni, Roma 2003, pp.136 - 144.</w:t>
      </w:r>
      <w:proofErr w:type="gramEnd"/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i/>
          <w:sz w:val="24"/>
          <w:lang w:val="it-IT"/>
        </w:rPr>
        <w:t>Attraverso lo schermo. Dalle avanguardie storiche al video</w:t>
      </w:r>
      <w:r>
        <w:rPr>
          <w:rFonts w:ascii="Times New Roman" w:hAnsi="Times New Roman"/>
          <w:sz w:val="24"/>
          <w:lang w:val="it-IT"/>
        </w:rPr>
        <w:t xml:space="preserve">, in </w:t>
      </w:r>
      <w:r>
        <w:rPr>
          <w:rFonts w:ascii="Times New Roman" w:hAnsi="Times New Roman"/>
          <w:b/>
          <w:sz w:val="24"/>
          <w:lang w:val="it-IT"/>
        </w:rPr>
        <w:t xml:space="preserve">Dal romanzo alle reti. </w:t>
      </w:r>
      <w:proofErr w:type="gramStart"/>
      <w:r>
        <w:rPr>
          <w:rFonts w:ascii="Times New Roman" w:hAnsi="Times New Roman"/>
          <w:b/>
          <w:sz w:val="24"/>
          <w:lang w:val="it-IT"/>
        </w:rPr>
        <w:t>Soggetti e territori della grande narrazione moderna</w:t>
      </w:r>
      <w:r>
        <w:rPr>
          <w:rFonts w:ascii="Times New Roman" w:hAnsi="Times New Roman"/>
          <w:sz w:val="24"/>
          <w:lang w:val="it-IT"/>
        </w:rPr>
        <w:t>, a cura di Alberto Abruzzese e Isabella Pezzini, Testo&amp;Immagine, Torino 2004, pp.79 - 9</w:t>
      </w:r>
      <w:proofErr w:type="gramEnd"/>
      <w:r>
        <w:rPr>
          <w:rFonts w:ascii="Times New Roman" w:hAnsi="Times New Roman"/>
          <w:sz w:val="24"/>
          <w:lang w:val="it-IT"/>
        </w:rPr>
        <w:t>3.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proofErr w:type="gramStart"/>
      <w:r>
        <w:rPr>
          <w:rFonts w:ascii="Times New Roman" w:hAnsi="Times New Roman"/>
          <w:i/>
          <w:sz w:val="24"/>
          <w:lang w:val="it-IT"/>
        </w:rPr>
        <w:t>Partita a scacchi sull'intelligenza del mondo,</w:t>
      </w:r>
      <w:r>
        <w:rPr>
          <w:rFonts w:ascii="Times New Roman" w:hAnsi="Times New Roman"/>
          <w:sz w:val="24"/>
          <w:lang w:val="it-IT"/>
        </w:rPr>
        <w:t xml:space="preserve"> nel catalogo della mostra "</w:t>
      </w:r>
      <w:r>
        <w:rPr>
          <w:rFonts w:ascii="Times New Roman" w:hAnsi="Times New Roman"/>
          <w:b/>
          <w:sz w:val="24"/>
          <w:lang w:val="it-IT"/>
        </w:rPr>
        <w:t>Ciriaco Campus</w:t>
      </w:r>
      <w:proofErr w:type="gramEnd"/>
      <w:r>
        <w:rPr>
          <w:rFonts w:ascii="Times New Roman" w:hAnsi="Times New Roman"/>
          <w:sz w:val="24"/>
          <w:lang w:val="it-IT"/>
        </w:rPr>
        <w:t xml:space="preserve">. </w:t>
      </w:r>
      <w:proofErr w:type="gramStart"/>
      <w:r>
        <w:rPr>
          <w:rFonts w:ascii="Times New Roman" w:hAnsi="Times New Roman"/>
          <w:i/>
          <w:sz w:val="24"/>
          <w:lang w:val="it-IT"/>
        </w:rPr>
        <w:t>Il più bel sogno della mia vita"</w:t>
      </w:r>
      <w:r>
        <w:rPr>
          <w:rFonts w:ascii="Times New Roman" w:hAnsi="Times New Roman"/>
          <w:sz w:val="24"/>
          <w:lang w:val="it-IT"/>
        </w:rPr>
        <w:t>, Museo Nazionale di Palazzo Venezia, 16 luglio - 3 ottobre 2003, a cura di Alberto Abruzzese, ed. Gebart srl, Roma 2003.</w:t>
      </w:r>
      <w:proofErr w:type="gramEnd"/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proofErr w:type="gramStart"/>
      <w:r>
        <w:rPr>
          <w:rFonts w:ascii="Times New Roman" w:hAnsi="Times New Roman"/>
          <w:i/>
          <w:sz w:val="24"/>
          <w:lang w:val="it-IT"/>
        </w:rPr>
        <w:t>Ethnographie du sens: l’oeuvre de Ciriaco Campus</w:t>
      </w:r>
      <w:r>
        <w:rPr>
          <w:rFonts w:ascii="Times New Roman" w:hAnsi="Times New Roman"/>
          <w:sz w:val="24"/>
          <w:lang w:val="it-IT"/>
        </w:rPr>
        <w:t>, catalogue de l’Exposition “Ici la Pologne!”, Salle de la Bourse, Strasbourg, Francia, 2 -1</w:t>
      </w:r>
      <w:proofErr w:type="gramEnd"/>
      <w:r>
        <w:rPr>
          <w:rFonts w:ascii="Times New Roman" w:hAnsi="Times New Roman"/>
          <w:sz w:val="24"/>
          <w:lang w:val="it-IT"/>
        </w:rPr>
        <w:t>2 settembre 2004.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proofErr w:type="gramStart"/>
      <w:r>
        <w:rPr>
          <w:rFonts w:ascii="Times New Roman" w:hAnsi="Times New Roman"/>
          <w:i/>
          <w:sz w:val="24"/>
          <w:lang w:val="it-IT"/>
        </w:rPr>
        <w:t>Per giungere a ciò che non sai, devi passare per dove non sai,</w:t>
      </w:r>
      <w:r>
        <w:rPr>
          <w:rFonts w:ascii="Times New Roman" w:hAnsi="Times New Roman"/>
          <w:sz w:val="24"/>
          <w:lang w:val="it-IT"/>
        </w:rPr>
        <w:t xml:space="preserve"> nel catalogo della mostra “In itinere</w:t>
      </w:r>
      <w:proofErr w:type="gramEnd"/>
      <w:r>
        <w:rPr>
          <w:rFonts w:ascii="Times New Roman" w:hAnsi="Times New Roman"/>
          <w:sz w:val="24"/>
          <w:lang w:val="it-IT"/>
        </w:rPr>
        <w:t xml:space="preserve">. </w:t>
      </w:r>
      <w:proofErr w:type="gramStart"/>
      <w:r>
        <w:rPr>
          <w:rFonts w:ascii="Times New Roman" w:hAnsi="Times New Roman"/>
          <w:sz w:val="24"/>
          <w:lang w:val="it-IT"/>
        </w:rPr>
        <w:t>Pellegrini, non vagabondi”, Macerata, Galleria Antichi Forni, e Loreto, Sala Espositiva Comunale, estate 2004.</w:t>
      </w:r>
      <w:proofErr w:type="gramEnd"/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 “</w:t>
      </w:r>
      <w:r>
        <w:rPr>
          <w:rFonts w:ascii="Times New Roman" w:hAnsi="Times New Roman"/>
          <w:i/>
          <w:sz w:val="24"/>
          <w:lang w:val="it-IT"/>
        </w:rPr>
        <w:t>Gli schermi del consumo: dalle vetrine-museo ai musei-vetrina</w:t>
      </w:r>
      <w:r>
        <w:rPr>
          <w:rFonts w:ascii="Times New Roman" w:hAnsi="Times New Roman"/>
          <w:sz w:val="24"/>
          <w:lang w:val="it-IT"/>
        </w:rPr>
        <w:t xml:space="preserve">”, in M. Catricalà, a cura, </w:t>
      </w:r>
      <w:r>
        <w:rPr>
          <w:rFonts w:ascii="Times New Roman" w:hAnsi="Times New Roman"/>
          <w:i/>
          <w:sz w:val="24"/>
          <w:lang w:val="it-IT"/>
        </w:rPr>
        <w:t>Habitus in fabula</w:t>
      </w:r>
      <w:r>
        <w:rPr>
          <w:rFonts w:ascii="Times New Roman" w:hAnsi="Times New Roman"/>
          <w:sz w:val="24"/>
          <w:lang w:val="it-IT"/>
        </w:rPr>
        <w:t>, Atti del II convegno sulle scritture della moda “Per filo e per segno” (28-29 ottobre 2005), Soveria Mannelli, Rubbettino 2006.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proofErr w:type="gramStart"/>
      <w:r>
        <w:rPr>
          <w:rFonts w:ascii="Times New Roman" w:hAnsi="Times New Roman"/>
          <w:i/>
          <w:sz w:val="24"/>
          <w:lang w:val="it-IT"/>
        </w:rPr>
        <w:t>Colazione da Fiorucci</w:t>
      </w:r>
      <w:r>
        <w:rPr>
          <w:rFonts w:ascii="Times New Roman" w:hAnsi="Times New Roman"/>
          <w:sz w:val="24"/>
          <w:lang w:val="it-IT"/>
        </w:rPr>
        <w:t xml:space="preserve">, in P. Colaiacomo, a cura, </w:t>
      </w:r>
      <w:r>
        <w:rPr>
          <w:rFonts w:ascii="Times New Roman" w:hAnsi="Times New Roman"/>
          <w:i/>
          <w:sz w:val="24"/>
          <w:lang w:val="it-IT"/>
        </w:rPr>
        <w:t>Fatto in Italia</w:t>
      </w:r>
      <w:r>
        <w:rPr>
          <w:rFonts w:ascii="Times New Roman" w:hAnsi="Times New Roman"/>
          <w:sz w:val="24"/>
          <w:lang w:val="it-IT"/>
        </w:rPr>
        <w:t>, Meltemi, Roma 2006.</w:t>
      </w:r>
      <w:proofErr w:type="gramEnd"/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Nel 2009 ha pubblicato, sul primo numero della rivista di scienze umane “</w:t>
      </w:r>
      <w:r>
        <w:rPr>
          <w:rFonts w:ascii="Times New Roman" w:hAnsi="Times New Roman"/>
          <w:b/>
          <w:sz w:val="24"/>
          <w:lang w:val="it-IT"/>
        </w:rPr>
        <w:t>Les Cahiers Européens de l’Imaginaire</w:t>
      </w:r>
      <w:r>
        <w:rPr>
          <w:rFonts w:ascii="Times New Roman" w:hAnsi="Times New Roman"/>
          <w:sz w:val="24"/>
          <w:lang w:val="it-IT"/>
        </w:rPr>
        <w:t xml:space="preserve">” fondata da Gilbert Durand e Michel Maffesoli, un saggio (in collaborazione con Franco Speroni), intitolato </w:t>
      </w:r>
      <w:r>
        <w:rPr>
          <w:rFonts w:ascii="Times New Roman" w:hAnsi="Times New Roman"/>
          <w:i/>
          <w:sz w:val="24"/>
          <w:lang w:val="it-IT"/>
        </w:rPr>
        <w:t xml:space="preserve">“Je </w:t>
      </w:r>
      <w:proofErr w:type="gramStart"/>
      <w:r>
        <w:rPr>
          <w:rFonts w:ascii="Times New Roman" w:hAnsi="Times New Roman"/>
          <w:i/>
          <w:sz w:val="24"/>
          <w:lang w:val="it-IT"/>
        </w:rPr>
        <w:t>ne</w:t>
      </w:r>
      <w:proofErr w:type="gramEnd"/>
      <w:r>
        <w:rPr>
          <w:rFonts w:ascii="Times New Roman" w:hAnsi="Times New Roman"/>
          <w:i/>
          <w:sz w:val="24"/>
          <w:lang w:val="it-IT"/>
        </w:rPr>
        <w:t xml:space="preserve"> sais pas si c’est barbare, mais ca me plait</w:t>
      </w:r>
      <w:r>
        <w:rPr>
          <w:rFonts w:ascii="Times New Roman" w:hAnsi="Times New Roman"/>
          <w:sz w:val="24"/>
          <w:lang w:val="it-IT"/>
        </w:rPr>
        <w:t>”, un dialogo a due voci sul barbaro dentro e fuori il sistema dell’arte.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proofErr w:type="gramStart"/>
      <w:r w:rsidRPr="00F821CA">
        <w:rPr>
          <w:rFonts w:ascii="Times New Roman" w:hAnsi="Times New Roman"/>
          <w:i/>
          <w:sz w:val="24"/>
          <w:lang w:val="it-IT"/>
        </w:rPr>
        <w:t>Cinema sino alla fine</w:t>
      </w:r>
      <w:r>
        <w:rPr>
          <w:rFonts w:ascii="Times New Roman" w:hAnsi="Times New Roman"/>
          <w:sz w:val="24"/>
          <w:lang w:val="it-IT"/>
        </w:rPr>
        <w:t xml:space="preserve"> nel volume a cura di A. Caronia e A. Tursi, </w:t>
      </w:r>
      <w:r w:rsidRPr="00F821CA">
        <w:rPr>
          <w:rFonts w:ascii="Times New Roman" w:hAnsi="Times New Roman"/>
          <w:i/>
          <w:sz w:val="24"/>
          <w:lang w:val="it-IT"/>
        </w:rPr>
        <w:t>Filosofie di Avatar</w:t>
      </w:r>
      <w:proofErr w:type="gramEnd"/>
      <w:r>
        <w:rPr>
          <w:rFonts w:ascii="Times New Roman" w:hAnsi="Times New Roman"/>
          <w:i/>
          <w:sz w:val="24"/>
          <w:lang w:val="it-IT"/>
        </w:rPr>
        <w:t>. Immaginari, soggettività, politiche</w:t>
      </w:r>
      <w:r>
        <w:rPr>
          <w:rFonts w:ascii="Times New Roman" w:hAnsi="Times New Roman"/>
          <w:sz w:val="24"/>
          <w:lang w:val="it-IT"/>
        </w:rPr>
        <w:t>, Mimesis edizioni, Milano 2010.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  <w:r w:rsidRPr="00F821CA">
        <w:rPr>
          <w:rFonts w:ascii="Times New Roman" w:hAnsi="Times New Roman"/>
          <w:i/>
          <w:sz w:val="24"/>
          <w:lang w:val="it-IT"/>
        </w:rPr>
        <w:t xml:space="preserve">Vertigo. Lo spazio-tempo in </w:t>
      </w:r>
      <w:proofErr w:type="gramStart"/>
      <w:r w:rsidRPr="00F821CA">
        <w:rPr>
          <w:rFonts w:ascii="Times New Roman" w:hAnsi="Times New Roman"/>
          <w:i/>
          <w:sz w:val="24"/>
          <w:lang w:val="it-IT"/>
        </w:rPr>
        <w:t>24</w:t>
      </w:r>
      <w:proofErr w:type="gramEnd"/>
      <w:r w:rsidRPr="00F821CA">
        <w:rPr>
          <w:rFonts w:ascii="Times New Roman" w:hAnsi="Times New Roman"/>
          <w:i/>
          <w:sz w:val="24"/>
          <w:lang w:val="it-IT"/>
        </w:rPr>
        <w:t xml:space="preserve"> e Lost</w:t>
      </w:r>
      <w:r>
        <w:rPr>
          <w:rFonts w:ascii="Times New Roman" w:hAnsi="Times New Roman"/>
          <w:sz w:val="24"/>
          <w:lang w:val="it-IT"/>
        </w:rPr>
        <w:t xml:space="preserve">, nel volume a cura di F. La Rocca, A. Malagamba, V. Susca, </w:t>
      </w:r>
      <w:r w:rsidRPr="00F821CA">
        <w:rPr>
          <w:rFonts w:ascii="Times New Roman" w:hAnsi="Times New Roman"/>
          <w:i/>
          <w:sz w:val="24"/>
          <w:lang w:val="it-IT"/>
        </w:rPr>
        <w:t>Eroi del quotidiano. Figure della serialità televisiva</w:t>
      </w:r>
      <w:r>
        <w:rPr>
          <w:rFonts w:ascii="Times New Roman" w:hAnsi="Times New Roman"/>
          <w:sz w:val="24"/>
          <w:lang w:val="it-IT"/>
        </w:rPr>
        <w:t>, Bevivino Editore, Milano 2010.</w:t>
      </w: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</w:p>
    <w:p w:rsidR="00303EE6" w:rsidRDefault="00303EE6" w:rsidP="00303EE6">
      <w:pPr>
        <w:pStyle w:val="NoteLevel1"/>
        <w:jc w:val="both"/>
        <w:rPr>
          <w:rFonts w:ascii="Times New Roman" w:hAnsi="Times New Roman"/>
          <w:sz w:val="24"/>
          <w:lang w:val="it-IT"/>
        </w:rPr>
      </w:pPr>
    </w:p>
    <w:p w:rsidR="00303EE6" w:rsidRDefault="00303EE6" w:rsidP="00303EE6">
      <w:pPr>
        <w:pStyle w:val="NoteLevel1"/>
        <w:jc w:val="both"/>
        <w:rPr>
          <w:rFonts w:ascii="Times New Roman" w:hAnsi="Times New Roman"/>
          <w:b/>
          <w:sz w:val="24"/>
          <w:lang w:val="it-IT"/>
        </w:rPr>
      </w:pPr>
      <w:r>
        <w:rPr>
          <w:rFonts w:ascii="Times New Roman" w:hAnsi="Times New Roman"/>
          <w:b/>
          <w:sz w:val="24"/>
          <w:lang w:val="it-IT"/>
        </w:rPr>
        <w:t>Luisa Valeriani</w:t>
      </w:r>
    </w:p>
    <w:p w:rsidR="00303EE6" w:rsidRDefault="00303EE6" w:rsidP="00303EE6">
      <w:pPr>
        <w:pStyle w:val="NoteLevel1"/>
        <w:jc w:val="both"/>
        <w:rPr>
          <w:rFonts w:ascii="Times New Roman" w:eastAsia="Times New Roman" w:hAnsi="Times New Roman"/>
          <w:color w:val="auto"/>
          <w:lang w:val="it-IT" w:eastAsia="en-US"/>
        </w:rPr>
      </w:pPr>
    </w:p>
    <w:p w:rsidR="005C77EF" w:rsidRDefault="00417B48"/>
    <w:sectPr w:rsidR="005C77EF">
      <w:headerReference w:type="even" r:id="rId4"/>
      <w:headerReference w:type="default" r:id="rId5"/>
      <w:footerReference w:type="even" r:id="rId6"/>
      <w:footerReference w:type="default" r:id="rId7"/>
      <w:pgSz w:w="11900" w:h="16840"/>
      <w:pgMar w:top="1134" w:right="1134" w:bottom="1134" w:left="1134" w:header="709" w:footer="85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F1CC3" w:rsidRDefault="00417B48">
    <w:pPr>
      <w:pStyle w:val="Intestazioneepidipagina"/>
      <w:rPr>
        <w:rFonts w:ascii="Times New Roman" w:eastAsia="Times New Roman" w:hAnsi="Times New Roman"/>
        <w:color w:val="auto"/>
        <w:lang w:val="it-IT" w:eastAsia="en-US"/>
      </w:rPr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F1CC3" w:rsidRDefault="00417B48">
    <w:pPr>
      <w:pStyle w:val="Intestazioneepidipagina"/>
      <w:rPr>
        <w:rFonts w:ascii="Times New Roman" w:eastAsia="Times New Roman" w:hAnsi="Times New Roman"/>
        <w:color w:val="auto"/>
        <w:lang w:val="it-IT" w:eastAsia="en-US"/>
      </w:rPr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F1CC3" w:rsidRDefault="00417B48">
    <w:pPr>
      <w:pStyle w:val="Intestazioneepidipagina"/>
      <w:rPr>
        <w:rFonts w:ascii="Times New Roman" w:eastAsia="Times New Roman" w:hAnsi="Times New Roman"/>
        <w:color w:val="auto"/>
        <w:lang w:val="it-IT" w:eastAsia="en-US"/>
      </w:rPr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F1CC3" w:rsidRDefault="00417B48">
    <w:pPr>
      <w:pStyle w:val="Intestazioneepidipagina"/>
      <w:rPr>
        <w:rFonts w:ascii="Times New Roman" w:eastAsia="Times New Roman" w:hAnsi="Times New Roman"/>
        <w:color w:val="auto"/>
        <w:lang w:val="it-IT" w:eastAsia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03EE6"/>
    <w:rsid w:val="00303EE6"/>
    <w:rsid w:val="00417B48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EE6"/>
    <w:pPr>
      <w:spacing w:after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Intestazioneepidipagina">
    <w:name w:val="Intestazione e piè di pagina"/>
    <w:rsid w:val="00303EE6"/>
    <w:pPr>
      <w:tabs>
        <w:tab w:val="right" w:pos="9632"/>
      </w:tabs>
      <w:spacing w:after="0"/>
    </w:pPr>
    <w:rPr>
      <w:rFonts w:ascii="Helvetica" w:eastAsia="ヒラギノ角ゴ Pro W3" w:hAnsi="Helvetica" w:cs="Times New Roman"/>
      <w:color w:val="000000"/>
      <w:sz w:val="20"/>
      <w:szCs w:val="20"/>
    </w:rPr>
  </w:style>
  <w:style w:type="paragraph" w:customStyle="1" w:styleId="header">
    <w:name w:val="header"/>
    <w:rsid w:val="00303EE6"/>
    <w:pPr>
      <w:tabs>
        <w:tab w:val="center" w:pos="4819"/>
        <w:tab w:val="right" w:pos="9638"/>
      </w:tabs>
      <w:spacing w:after="0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styleId="NoteLevel1">
    <w:name w:val="Note Level 1"/>
    <w:rsid w:val="00303EE6"/>
    <w:pPr>
      <w:keepNext/>
      <w:spacing w:after="0"/>
      <w:outlineLvl w:val="0"/>
    </w:pPr>
    <w:rPr>
      <w:rFonts w:ascii="Verdana" w:eastAsia="ヒラギノ角ゴ Pro W3" w:hAnsi="Verdana" w:cs="Times New Roman"/>
      <w:color w:val="000000"/>
      <w:sz w:val="20"/>
      <w:szCs w:val="20"/>
      <w:lang w:val="en-US"/>
    </w:rPr>
  </w:style>
  <w:style w:type="character" w:styleId="Hyperlink">
    <w:name w:val="Hyperlink"/>
    <w:rsid w:val="00303EE6"/>
    <w:rPr>
      <w:color w:val="001AFF"/>
      <w:sz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1449</Words>
  <Characters>8261</Characters>
  <Application>Microsoft Word 12.0.0</Application>
  <DocSecurity>0</DocSecurity>
  <Lines>68</Lines>
  <Paragraphs>16</Paragraphs>
  <ScaleCrop>false</ScaleCrop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cp:lastModifiedBy>aaa</cp:lastModifiedBy>
  <cp:revision>2</cp:revision>
  <dcterms:created xsi:type="dcterms:W3CDTF">2011-09-13T17:12:00Z</dcterms:created>
  <dcterms:modified xsi:type="dcterms:W3CDTF">2011-09-13T17:14:00Z</dcterms:modified>
</cp:coreProperties>
</file>