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body>
    <w:p>
      <w:pPr>
        <w:pStyle w:val="Corpo"/>
        <w:rPr>
          <w:sz w:val="42"/>
          <w:szCs w:val="42"/>
        </w:rPr>
      </w:pPr>
      <w:r>
        <w:rPr>
          <w:sz w:val="42"/>
          <w:szCs w:val="42"/>
          <w:rtl w:val="0"/>
          <w:lang w:val="it-IT"/>
        </w:rPr>
        <w:t>Note biografiche</w:t>
      </w:r>
    </w:p>
    <w:p>
      <w:pPr>
        <w:pStyle w:val="Corpo"/>
        <w:rPr>
          <w:sz w:val="26"/>
          <w:szCs w:val="26"/>
        </w:rPr>
      </w:pPr>
    </w:p>
    <w:p>
      <w:pPr>
        <w:pStyle w:val="Corpo"/>
        <w:rPr>
          <w:sz w:val="26"/>
          <w:szCs w:val="26"/>
        </w:rPr>
      </w:pPr>
    </w:p>
    <w:p>
      <w:pPr>
        <w:pStyle w:val="Corpo"/>
        <w:rPr>
          <w:sz w:val="26"/>
          <w:szCs w:val="26"/>
        </w:rPr>
      </w:pPr>
      <w:r>
        <w:rPr>
          <w:sz w:val="26"/>
          <w:szCs w:val="26"/>
          <w:rtl w:val="0"/>
          <w:lang w:val="it-IT"/>
        </w:rPr>
        <w:t xml:space="preserve">Antonella Bertoni </w:t>
      </w:r>
      <w:r>
        <w:rPr>
          <w:rFonts w:hAnsi="Helvetica" w:hint="default"/>
          <w:sz w:val="26"/>
          <w:szCs w:val="26"/>
          <w:rtl w:val="0"/>
          <w:lang w:val="it-IT"/>
        </w:rPr>
        <w:t xml:space="preserve">è </w:t>
      </w:r>
      <w:r>
        <w:rPr>
          <w:sz w:val="26"/>
          <w:szCs w:val="26"/>
          <w:rtl w:val="0"/>
          <w:lang w:val="it-IT"/>
        </w:rPr>
        <w:t>nata a Mantova e risiede a San Giorgio.</w:t>
      </w:r>
    </w:p>
    <w:p>
      <w:pPr>
        <w:pStyle w:val="Corpo"/>
        <w:rPr>
          <w:sz w:val="26"/>
          <w:szCs w:val="26"/>
        </w:rPr>
      </w:pPr>
      <w:r>
        <w:rPr>
          <w:sz w:val="26"/>
          <w:szCs w:val="26"/>
          <w:rtl w:val="0"/>
          <w:lang w:val="it-IT"/>
        </w:rPr>
        <w:t>Sin da giovanissima dimostra evidente attitudine artistica.</w:t>
      </w:r>
    </w:p>
    <w:p>
      <w:pPr>
        <w:pStyle w:val="Corpo"/>
        <w:rPr>
          <w:sz w:val="26"/>
          <w:szCs w:val="26"/>
        </w:rPr>
      </w:pPr>
      <w:r>
        <w:rPr>
          <w:sz w:val="26"/>
          <w:szCs w:val="26"/>
          <w:rtl w:val="0"/>
          <w:lang w:val="it-IT"/>
        </w:rPr>
        <w:t>Si diploma nel 1981 all</w:t>
      </w:r>
      <w:r>
        <w:rPr>
          <w:rFonts w:hAnsi="Helvetica" w:hint="default"/>
          <w:sz w:val="26"/>
          <w:szCs w:val="26"/>
          <w:rtl w:val="0"/>
          <w:lang w:val="it-IT"/>
        </w:rPr>
        <w:t>’</w:t>
      </w:r>
      <w:r>
        <w:rPr>
          <w:sz w:val="26"/>
          <w:szCs w:val="26"/>
          <w:rtl w:val="0"/>
          <w:lang w:val="it-IT"/>
        </w:rPr>
        <w:t>Istituto Statale d</w:t>
      </w:r>
      <w:r>
        <w:rPr>
          <w:rFonts w:hAnsi="Helvetica" w:hint="default"/>
          <w:sz w:val="26"/>
          <w:szCs w:val="26"/>
          <w:rtl w:val="0"/>
          <w:lang w:val="it-IT"/>
        </w:rPr>
        <w:t>’</w:t>
      </w:r>
      <w:r>
        <w:rPr>
          <w:sz w:val="26"/>
          <w:szCs w:val="26"/>
          <w:rtl w:val="0"/>
          <w:lang w:val="it-IT"/>
        </w:rPr>
        <w:t>Arte di Mantova, nella Sezione Disegnatori di Architettura e Arredamento, dove acquisisce notevole sicurezza nell</w:t>
      </w:r>
      <w:r>
        <w:rPr>
          <w:rFonts w:hAnsi="Helvetica" w:hint="default"/>
          <w:sz w:val="26"/>
          <w:szCs w:val="26"/>
          <w:rtl w:val="0"/>
          <w:lang w:val="it-IT"/>
        </w:rPr>
        <w:t>’</w:t>
      </w:r>
      <w:r>
        <w:rPr>
          <w:sz w:val="26"/>
          <w:szCs w:val="26"/>
          <w:rtl w:val="0"/>
          <w:lang w:val="it-IT"/>
        </w:rPr>
        <w:t>esecuzione del disegno e della prospettiva.</w:t>
      </w:r>
    </w:p>
    <w:p>
      <w:pPr>
        <w:pStyle w:val="Corpo"/>
        <w:rPr>
          <w:sz w:val="26"/>
          <w:szCs w:val="26"/>
        </w:rPr>
      </w:pPr>
      <w:r>
        <w:rPr>
          <w:sz w:val="26"/>
          <w:szCs w:val="26"/>
          <w:rtl w:val="0"/>
          <w:lang w:val="it-IT"/>
        </w:rPr>
        <w:t>Cimentandosi in varie tecniche pittoriche, partendo dal gessetto. la tempera e l</w:t>
      </w:r>
      <w:r>
        <w:rPr>
          <w:rFonts w:hAnsi="Helvetica" w:hint="default"/>
          <w:sz w:val="26"/>
          <w:szCs w:val="26"/>
          <w:rtl w:val="0"/>
          <w:lang w:val="it-IT"/>
        </w:rPr>
        <w:t>’</w:t>
      </w:r>
      <w:r>
        <w:rPr>
          <w:sz w:val="26"/>
          <w:szCs w:val="26"/>
          <w:rtl w:val="0"/>
          <w:lang w:val="it-IT"/>
        </w:rPr>
        <w:t>olio, approda all</w:t>
      </w:r>
      <w:r>
        <w:rPr>
          <w:rFonts w:hAnsi="Helvetica" w:hint="default"/>
          <w:sz w:val="26"/>
          <w:szCs w:val="26"/>
          <w:rtl w:val="0"/>
          <w:lang w:val="it-IT"/>
        </w:rPr>
        <w:t>’</w:t>
      </w:r>
      <w:r>
        <w:rPr>
          <w:sz w:val="26"/>
          <w:szCs w:val="26"/>
          <w:rtl w:val="0"/>
          <w:lang w:val="it-IT"/>
        </w:rPr>
        <w:t>acquerello dove trova la delicatezza, la trasparenza, la luminosit</w:t>
      </w:r>
      <w:r>
        <w:rPr>
          <w:rFonts w:hAnsi="Helvetica" w:hint="default"/>
          <w:sz w:val="26"/>
          <w:szCs w:val="26"/>
          <w:rtl w:val="0"/>
          <w:lang w:val="it-IT"/>
        </w:rPr>
        <w:t xml:space="preserve">à </w:t>
      </w:r>
      <w:r>
        <w:rPr>
          <w:sz w:val="26"/>
          <w:szCs w:val="26"/>
          <w:rtl w:val="0"/>
          <w:lang w:val="it-IT"/>
        </w:rPr>
        <w:t>e la sensibilit</w:t>
      </w:r>
      <w:r>
        <w:rPr>
          <w:rFonts w:hAnsi="Helvetica" w:hint="default"/>
          <w:sz w:val="26"/>
          <w:szCs w:val="26"/>
          <w:rtl w:val="0"/>
          <w:lang w:val="it-IT"/>
        </w:rPr>
        <w:t xml:space="preserve">à </w:t>
      </w:r>
      <w:r>
        <w:rPr>
          <w:sz w:val="26"/>
          <w:szCs w:val="26"/>
          <w:rtl w:val="0"/>
          <w:lang w:val="it-IT"/>
        </w:rPr>
        <w:t>pittorica a lei pi</w:t>
      </w:r>
      <w:r>
        <w:rPr>
          <w:rFonts w:hAnsi="Helvetica" w:hint="default"/>
          <w:sz w:val="26"/>
          <w:szCs w:val="26"/>
          <w:rtl w:val="0"/>
          <w:lang w:val="it-IT"/>
        </w:rPr>
        <w:t xml:space="preserve">ù </w:t>
      </w:r>
      <w:r>
        <w:rPr>
          <w:sz w:val="26"/>
          <w:szCs w:val="26"/>
          <w:rtl w:val="0"/>
          <w:lang w:val="it-IT"/>
        </w:rPr>
        <w:t>congeniali, in armonia con la propria espressione pittorica ed emozionale.</w:t>
      </w:r>
    </w:p>
    <w:p>
      <w:pPr>
        <w:pStyle w:val="Corpo"/>
        <w:rPr>
          <w:sz w:val="26"/>
          <w:szCs w:val="26"/>
        </w:rPr>
      </w:pPr>
      <w:r>
        <w:rPr>
          <w:sz w:val="26"/>
          <w:szCs w:val="26"/>
          <w:rtl w:val="0"/>
          <w:lang w:val="it-IT"/>
        </w:rPr>
        <w:t>Ha partecipato a mostre collettive, selezioni e concorsi in provincia di Mantova, Modena, Cremona e Ferrara, ricevendo riconoscimenti e premi.</w:t>
      </w:r>
    </w:p>
    <w:p>
      <w:pPr>
        <w:pStyle w:val="Corpo"/>
        <w:rPr>
          <w:sz w:val="26"/>
          <w:szCs w:val="26"/>
        </w:rPr>
      </w:pPr>
      <w:r>
        <w:rPr>
          <w:sz w:val="26"/>
          <w:szCs w:val="26"/>
          <w:rtl w:val="0"/>
          <w:lang w:val="it-IT"/>
        </w:rPr>
        <w:t>E</w:t>
      </w:r>
      <w:r>
        <w:rPr>
          <w:rFonts w:hAnsi="Helvetica" w:hint="default"/>
          <w:sz w:val="26"/>
          <w:szCs w:val="26"/>
          <w:rtl w:val="0"/>
          <w:lang w:val="it-IT"/>
        </w:rPr>
        <w:t xml:space="preserve">’ </w:t>
      </w:r>
      <w:r>
        <w:rPr>
          <w:sz w:val="26"/>
          <w:szCs w:val="26"/>
          <w:rtl w:val="0"/>
          <w:lang w:val="it-IT"/>
        </w:rPr>
        <w:t>iscritta all</w:t>
      </w:r>
      <w:r>
        <w:rPr>
          <w:rFonts w:hAnsi="Helvetica" w:hint="default"/>
          <w:sz w:val="26"/>
          <w:szCs w:val="26"/>
          <w:rtl w:val="0"/>
          <w:lang w:val="it-IT"/>
        </w:rPr>
        <w:t>’</w:t>
      </w:r>
      <w:r>
        <w:rPr>
          <w:sz w:val="26"/>
          <w:szCs w:val="26"/>
          <w:rtl w:val="0"/>
          <w:lang w:val="it-IT"/>
        </w:rPr>
        <w:t>A.D.A.F. Associazione d</w:t>
      </w:r>
      <w:r>
        <w:rPr>
          <w:rFonts w:hAnsi="Helvetica" w:hint="default"/>
          <w:sz w:val="26"/>
          <w:szCs w:val="26"/>
          <w:rtl w:val="0"/>
          <w:lang w:val="it-IT"/>
        </w:rPr>
        <w:t>’</w:t>
      </w:r>
      <w:r>
        <w:rPr>
          <w:sz w:val="26"/>
          <w:szCs w:val="26"/>
          <w:rtl w:val="0"/>
          <w:lang w:val="it-IT"/>
        </w:rPr>
        <w:t>Arte Figurativa di Mantova.</w:t>
      </w:r>
    </w:p>
    <w:p>
      <w:pPr>
        <w:pStyle w:val="Corpo"/>
        <w:rPr>
          <w:sz w:val="26"/>
          <w:szCs w:val="26"/>
        </w:rPr>
      </w:pPr>
    </w:p>
    <w:p>
      <w:pPr>
        <w:pStyle w:val="Corpo"/>
        <w:rPr>
          <w:sz w:val="26"/>
          <w:szCs w:val="26"/>
        </w:rPr>
      </w:pPr>
    </w:p>
    <w:p>
      <w:pPr>
        <w:pStyle w:val="Corpo"/>
        <w:rPr>
          <w:sz w:val="26"/>
          <w:szCs w:val="26"/>
        </w:rPr>
      </w:pPr>
      <w:r>
        <w:rPr>
          <w:sz w:val="26"/>
          <w:szCs w:val="26"/>
          <w:rtl w:val="0"/>
          <w:lang w:val="it-IT"/>
        </w:rPr>
        <w:t>Gennaio 2015</w:t>
      </w:r>
    </w:p>
    <w:sectPr>
      <w:headerReference w:type="default" r:id="rId4"/>
      <w:footerReference w:type="default" r:id="rId5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r/>
  </w:p>
</w:hdr>
</file>

<file path=word/settings.xml><?xml version="1.0" encoding="utf-8"?>
<w:settings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720"/>
  <w:autoHyphenation w:val="0"/>
  <w:evenAndOddHeaders w:val="0"/>
  <w:bookFoldPrinting w:val="0"/>
  <w:noLineBreaksAfter w:lang="" w:val="‘“(〔[{〈《「『【⦅〘〖«〝︵︷︹︻︽︿﹁﹃﹇﹙﹛﹝｢"/>
  <w:noLineBreaksBefore w:lang="" w:val="’”)〕]}〉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Corpo">
    <w:name w:val="Corpo"/>
    <w:next w:val="Corpo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Arial Unicode MS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vertAlign w:val="baseline"/>
      <w:lang w:val="it-IT"/>
    </w:r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_rels/theme1.xml.rels><?xml version="1.0" encoding="UTF-8" standalone="yes"?><Relationships xmlns="http://schemas.openxmlformats.org/package/2006/relationships"><Relationship Id="rId1" Type="http://schemas.openxmlformats.org/officeDocument/2006/relationships/image" Target="../media/image1.png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40000" dist="20000" dir="5400000">
              <a:srgbClr val="000000">
                <a:alpha val="38000"/>
              </a:srgbClr>
            </a:outerShdw>
          </a:effectLst>
        </a:effectStyle>
        <a:effectStyle>
          <a:effectLst>
            <a:outerShdw sx="100000" sy="100000" kx="0" ky="0" algn="b" rotWithShape="0" blurRad="400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40000" dist="23000" dir="540000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r:embed="rId1"/>
          <a:srcRect l="0" t="0" r="0" b="0"/>
          <a:tile tx="0" ty="0" sx="100000" sy="100000" flip="none" algn="tl"/>
        </a:blipFill>
        <a:ln w="12700" cap="flat">
          <a:noFill/>
          <a:miter lim="400000"/>
        </a:ln>
        <a:effectLst>
          <a:outerShdw sx="100000" sy="100000" kx="0" ky="0" algn="b" rotWithShape="0" blurRad="38100" dist="25400" dir="540000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>
              <a:outerShdw sx="100000" sy="100000" kx="0" ky="0" algn="b" rotWithShape="0" blurRad="25400" dist="23998" dir="270000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